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6E" w:rsidRPr="00BB6A3C" w:rsidRDefault="001C026E" w:rsidP="001C026E">
      <w:pPr>
        <w:suppressAutoHyphens/>
        <w:spacing w:after="0" w:line="240" w:lineRule="auto"/>
        <w:rPr>
          <w:rFonts w:ascii="Arial" w:eastAsia="Times New Roman" w:hAnsi="Arial" w:cs="Arial"/>
          <w:sz w:val="20"/>
          <w:szCs w:val="20"/>
          <w:lang w:val="cs-CZ" w:eastAsia="zh-CN"/>
        </w:rPr>
      </w:pPr>
    </w:p>
    <w:p w:rsidR="001C026E" w:rsidRPr="00BB6A3C" w:rsidRDefault="001C026E" w:rsidP="001C026E">
      <w:pPr>
        <w:pBdr>
          <w:top w:val="single" w:sz="4" w:space="1" w:color="auto"/>
          <w:left w:val="single" w:sz="4" w:space="0" w:color="auto"/>
          <w:bottom w:val="single" w:sz="4" w:space="1" w:color="auto"/>
          <w:right w:val="single" w:sz="4" w:space="1" w:color="auto"/>
        </w:pBdr>
        <w:suppressAutoHyphens/>
        <w:spacing w:after="0" w:line="240" w:lineRule="auto"/>
        <w:jc w:val="center"/>
        <w:rPr>
          <w:rFonts w:ascii="Verdana" w:eastAsia="Times New Roman" w:hAnsi="Verdana" w:cs="Arial"/>
          <w:b/>
          <w:bCs/>
          <w:i/>
          <w:sz w:val="23"/>
          <w:szCs w:val="23"/>
          <w:lang w:val="cs-CZ" w:eastAsia="zh-CN"/>
        </w:rPr>
      </w:pPr>
      <w:r w:rsidRPr="00BB6A3C">
        <w:rPr>
          <w:rFonts w:ascii="Verdana" w:eastAsia="Times New Roman" w:hAnsi="Verdana" w:cs="Arial"/>
          <w:b/>
          <w:bCs/>
          <w:i/>
          <w:sz w:val="23"/>
          <w:szCs w:val="23"/>
          <w:lang w:val="cs-CZ" w:eastAsia="zh-CN"/>
        </w:rPr>
        <w:t>ALPE ADRIA MOTORCYCLE UNION</w:t>
      </w:r>
    </w:p>
    <w:p w:rsidR="001C026E" w:rsidRPr="00BB6A3C" w:rsidRDefault="001C026E" w:rsidP="001C026E">
      <w:pPr>
        <w:pBdr>
          <w:top w:val="single" w:sz="4" w:space="1" w:color="auto"/>
          <w:left w:val="single" w:sz="4" w:space="0" w:color="auto"/>
          <w:bottom w:val="single" w:sz="4" w:space="1" w:color="auto"/>
          <w:right w:val="single" w:sz="4" w:space="1" w:color="auto"/>
        </w:pBdr>
        <w:suppressAutoHyphens/>
        <w:spacing w:after="0" w:line="240" w:lineRule="auto"/>
        <w:jc w:val="center"/>
        <w:rPr>
          <w:rFonts w:ascii="Verdana" w:eastAsia="Times New Roman" w:hAnsi="Verdana" w:cs="Arial"/>
          <w:b/>
          <w:bCs/>
          <w:i/>
          <w:sz w:val="23"/>
          <w:szCs w:val="23"/>
          <w:lang w:val="cs-CZ" w:eastAsia="zh-CN"/>
        </w:rPr>
      </w:pPr>
      <w:r w:rsidRPr="00BB6A3C">
        <w:rPr>
          <w:rFonts w:ascii="Verdana" w:eastAsia="Times New Roman" w:hAnsi="Verdana" w:cs="Arial"/>
          <w:b/>
          <w:bCs/>
          <w:i/>
          <w:sz w:val="23"/>
          <w:szCs w:val="23"/>
          <w:lang w:val="cs-CZ" w:eastAsia="zh-CN"/>
        </w:rPr>
        <w:t>VINT</w:t>
      </w:r>
      <w:r w:rsidR="00130DF7" w:rsidRPr="00BB6A3C">
        <w:rPr>
          <w:rFonts w:ascii="Verdana" w:eastAsia="Times New Roman" w:hAnsi="Verdana" w:cs="Arial"/>
          <w:b/>
          <w:bCs/>
          <w:i/>
          <w:sz w:val="23"/>
          <w:szCs w:val="23"/>
          <w:lang w:val="cs-CZ" w:eastAsia="zh-CN"/>
        </w:rPr>
        <w:t>A</w:t>
      </w:r>
      <w:r w:rsidRPr="00BB6A3C">
        <w:rPr>
          <w:rFonts w:ascii="Verdana" w:eastAsia="Times New Roman" w:hAnsi="Verdana" w:cs="Arial"/>
          <w:b/>
          <w:bCs/>
          <w:i/>
          <w:sz w:val="23"/>
          <w:szCs w:val="23"/>
          <w:lang w:val="cs-CZ" w:eastAsia="zh-CN"/>
        </w:rPr>
        <w:t xml:space="preserve">GE </w:t>
      </w:r>
      <w:r w:rsidR="00D56691" w:rsidRPr="00BB6A3C">
        <w:rPr>
          <w:rFonts w:ascii="Verdana" w:eastAsia="Times New Roman" w:hAnsi="Verdana" w:cs="Arial"/>
          <w:b/>
          <w:bCs/>
          <w:i/>
          <w:sz w:val="23"/>
          <w:szCs w:val="23"/>
          <w:lang w:val="cs-CZ" w:eastAsia="zh-CN"/>
        </w:rPr>
        <w:t xml:space="preserve">– 125SP – 125GP – MOTO 3 </w:t>
      </w:r>
      <w:r w:rsidR="0026756F">
        <w:rPr>
          <w:rFonts w:ascii="Verdana" w:eastAsia="Times New Roman" w:hAnsi="Verdana" w:cs="Arial"/>
          <w:b/>
          <w:bCs/>
          <w:i/>
          <w:sz w:val="23"/>
          <w:szCs w:val="23"/>
          <w:lang w:val="cs-CZ" w:eastAsia="zh-CN"/>
        </w:rPr>
        <w:t>TECHNICKÉ ŘÁDY</w:t>
      </w:r>
      <w:r w:rsidRPr="00BB6A3C">
        <w:rPr>
          <w:rFonts w:ascii="Verdana" w:eastAsia="Times New Roman" w:hAnsi="Verdana" w:cs="Arial"/>
          <w:b/>
          <w:bCs/>
          <w:i/>
          <w:sz w:val="23"/>
          <w:szCs w:val="23"/>
          <w:lang w:val="cs-CZ" w:eastAsia="zh-CN"/>
        </w:rPr>
        <w:t xml:space="preserve"> (AAV</w:t>
      </w:r>
      <w:r w:rsidR="00D56691" w:rsidRPr="00BB6A3C">
        <w:rPr>
          <w:rFonts w:ascii="Verdana" w:eastAsia="Times New Roman" w:hAnsi="Verdana" w:cs="Arial"/>
          <w:b/>
          <w:bCs/>
          <w:i/>
          <w:sz w:val="23"/>
          <w:szCs w:val="23"/>
          <w:lang w:val="cs-CZ" w:eastAsia="zh-CN"/>
        </w:rPr>
        <w:t>T</w:t>
      </w:r>
      <w:r w:rsidRPr="00BB6A3C">
        <w:rPr>
          <w:rFonts w:ascii="Verdana" w:eastAsia="Times New Roman" w:hAnsi="Verdana" w:cs="Arial"/>
          <w:b/>
          <w:bCs/>
          <w:i/>
          <w:sz w:val="23"/>
          <w:szCs w:val="23"/>
          <w:lang w:val="cs-CZ" w:eastAsia="zh-CN"/>
        </w:rPr>
        <w:t>R) 201</w:t>
      </w:r>
      <w:r w:rsidR="00E6507E" w:rsidRPr="00BB6A3C">
        <w:rPr>
          <w:rFonts w:ascii="Verdana" w:eastAsia="Times New Roman" w:hAnsi="Verdana" w:cs="Arial"/>
          <w:b/>
          <w:bCs/>
          <w:i/>
          <w:sz w:val="23"/>
          <w:szCs w:val="23"/>
          <w:lang w:val="cs-CZ" w:eastAsia="zh-CN"/>
        </w:rPr>
        <w:t>9</w:t>
      </w:r>
    </w:p>
    <w:p w:rsidR="001C026E" w:rsidRPr="00BB6A3C" w:rsidRDefault="001C026E" w:rsidP="002D7DB7">
      <w:pPr>
        <w:suppressAutoHyphens/>
        <w:spacing w:after="0" w:line="240" w:lineRule="auto"/>
        <w:rPr>
          <w:rFonts w:ascii="Arial" w:eastAsia="Times New Roman" w:hAnsi="Arial" w:cs="Arial"/>
          <w:sz w:val="20"/>
          <w:szCs w:val="20"/>
          <w:lang w:val="cs-CZ" w:eastAsia="zh-CN"/>
        </w:rPr>
      </w:pPr>
    </w:p>
    <w:p w:rsidR="008F6DB7" w:rsidRPr="00BB6A3C" w:rsidRDefault="00A312DF">
      <w:pPr>
        <w:pStyle w:val="Obsah1"/>
        <w:tabs>
          <w:tab w:val="left" w:pos="440"/>
        </w:tabs>
        <w:rPr>
          <w:rFonts w:eastAsiaTheme="minorEastAsia" w:cstheme="minorBidi"/>
          <w:b w:val="0"/>
          <w:bCs w:val="0"/>
          <w:caps w:val="0"/>
          <w:noProof/>
          <w:sz w:val="24"/>
          <w:szCs w:val="24"/>
          <w:lang w:val="cs-CZ" w:eastAsia="de-DE"/>
        </w:rPr>
      </w:pPr>
      <w:r w:rsidRPr="00BB6A3C">
        <w:rPr>
          <w:rFonts w:ascii="Arial" w:eastAsia="Times New Roman" w:hAnsi="Arial" w:cs="Arial"/>
          <w:lang w:val="cs-CZ" w:eastAsia="zh-CN"/>
        </w:rPr>
        <w:fldChar w:fldCharType="begin"/>
      </w:r>
      <w:r w:rsidRPr="00BB6A3C">
        <w:rPr>
          <w:rFonts w:ascii="Arial" w:eastAsia="Times New Roman" w:hAnsi="Arial" w:cs="Arial"/>
          <w:lang w:val="cs-CZ" w:eastAsia="zh-CN"/>
        </w:rPr>
        <w:instrText xml:space="preserve"> TOC \o "1-2" \h \z \u </w:instrText>
      </w:r>
      <w:r w:rsidRPr="00BB6A3C">
        <w:rPr>
          <w:rFonts w:ascii="Arial" w:eastAsia="Times New Roman" w:hAnsi="Arial" w:cs="Arial"/>
          <w:lang w:val="cs-CZ" w:eastAsia="zh-CN"/>
        </w:rPr>
        <w:fldChar w:fldCharType="separate"/>
      </w:r>
      <w:hyperlink w:anchor="_Toc702203" w:history="1">
        <w:r w:rsidR="008F6DB7" w:rsidRPr="00BB6A3C">
          <w:rPr>
            <w:rStyle w:val="Hypertextovodkaz"/>
            <w:noProof/>
            <w:lang w:val="cs-CZ"/>
          </w:rPr>
          <w:t>1</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 xml:space="preserve">AAVTR 01  </w:t>
        </w:r>
        <w:r w:rsidR="0026756F">
          <w:rPr>
            <w:rStyle w:val="Hypertextovodkaz"/>
            <w:noProof/>
            <w:lang w:val="cs-CZ"/>
          </w:rPr>
          <w:t>k</w:t>
        </w:r>
        <w:r w:rsidR="008F6DB7" w:rsidRPr="00BB6A3C">
          <w:rPr>
            <w:rStyle w:val="Hypertextovodkaz"/>
            <w:noProof/>
            <w:lang w:val="cs-CZ"/>
          </w:rPr>
          <w:t>ATEGORIE</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_Toc702203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04" w:history="1">
        <w:r w:rsidR="008F6DB7" w:rsidRPr="00BB6A3C">
          <w:rPr>
            <w:rStyle w:val="Hypertextovodkaz"/>
            <w:noProof/>
            <w:lang w:val="cs-CZ"/>
          </w:rPr>
          <w:t>2</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 xml:space="preserve">AAVTR 02  </w:t>
        </w:r>
        <w:r w:rsidR="00E338ED">
          <w:rPr>
            <w:rStyle w:val="Hypertextovodkaz"/>
            <w:noProof/>
            <w:lang w:val="cs-CZ"/>
          </w:rPr>
          <w:t>vše</w:t>
        </w:r>
        <w:r w:rsidR="0026756F">
          <w:rPr>
            <w:rStyle w:val="Hypertextovodkaz"/>
            <w:noProof/>
            <w:lang w:val="cs-CZ"/>
          </w:rPr>
          <w:t>OBECNÉ</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_Toc702204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05" w:history="1">
        <w:r w:rsidR="008F6DB7" w:rsidRPr="00BB6A3C">
          <w:rPr>
            <w:rStyle w:val="Hypertextovodkaz"/>
            <w:noProof/>
            <w:lang w:val="cs-CZ"/>
          </w:rPr>
          <w:t>3</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 xml:space="preserve">AAVTR 03 </w:t>
        </w:r>
        <w:r w:rsidR="0026756F">
          <w:rPr>
            <w:rStyle w:val="Hypertextovodkaz"/>
            <w:noProof/>
            <w:lang w:val="cs-CZ"/>
          </w:rPr>
          <w:t>K</w:t>
        </w:r>
        <w:r w:rsidR="008F6DB7" w:rsidRPr="00BB6A3C">
          <w:rPr>
            <w:rStyle w:val="Hypertextovodkaz"/>
            <w:noProof/>
            <w:lang w:val="cs-CZ"/>
          </w:rPr>
          <w:t>ategor</w:t>
        </w:r>
        <w:r w:rsidR="0026756F">
          <w:rPr>
            <w:rStyle w:val="Hypertextovodkaz"/>
            <w:noProof/>
            <w:lang w:val="cs-CZ"/>
          </w:rPr>
          <w:t>IE</w:t>
        </w:r>
        <w:r w:rsidR="008F6DB7" w:rsidRPr="00BB6A3C">
          <w:rPr>
            <w:rStyle w:val="Hypertextovodkaz"/>
            <w:noProof/>
            <w:lang w:val="cs-CZ"/>
          </w:rPr>
          <w:t xml:space="preserve"> OLDTIMER </w:t>
        </w:r>
        <w:r w:rsidR="0026756F">
          <w:rPr>
            <w:rStyle w:val="Hypertextovodkaz"/>
            <w:noProof/>
            <w:lang w:val="cs-CZ"/>
          </w:rPr>
          <w:t>DO</w:t>
        </w:r>
        <w:r w:rsidR="008F6DB7" w:rsidRPr="00BB6A3C">
          <w:rPr>
            <w:rStyle w:val="Hypertextovodkaz"/>
            <w:noProof/>
            <w:lang w:val="cs-CZ"/>
          </w:rPr>
          <w:t xml:space="preserve"> 1972 max.</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_Toc702205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06" w:history="1">
        <w:r w:rsidR="008F6DB7" w:rsidRPr="00BB6A3C">
          <w:rPr>
            <w:rStyle w:val="Hypertextovodkaz"/>
            <w:noProof/>
            <w:lang w:val="cs-CZ"/>
          </w:rPr>
          <w:t>3.1</w:t>
        </w:r>
        <w:r w:rsidR="008F6DB7" w:rsidRPr="00BB6A3C">
          <w:rPr>
            <w:rFonts w:eastAsiaTheme="minorEastAsia" w:cstheme="minorBidi"/>
            <w:smallCaps w:val="0"/>
            <w:noProof/>
            <w:sz w:val="24"/>
            <w:szCs w:val="24"/>
            <w:lang w:val="cs-CZ" w:eastAsia="de-DE"/>
          </w:rPr>
          <w:tab/>
        </w:r>
        <w:r w:rsidR="0026756F">
          <w:rPr>
            <w:rStyle w:val="Hypertextovodkaz"/>
            <w:noProof/>
            <w:lang w:val="cs-CZ"/>
          </w:rPr>
          <w:t>Motor</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_Toc702206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07" w:history="1">
        <w:r w:rsidR="008F6DB7" w:rsidRPr="00BB6A3C">
          <w:rPr>
            <w:rStyle w:val="Hypertextovodkaz"/>
            <w:noProof/>
            <w:lang w:val="cs-CZ"/>
          </w:rPr>
          <w:t>3.2</w:t>
        </w:r>
        <w:r w:rsidR="008F6DB7" w:rsidRPr="00BB6A3C">
          <w:rPr>
            <w:rFonts w:eastAsiaTheme="minorEastAsia" w:cstheme="minorBidi"/>
            <w:smallCaps w:val="0"/>
            <w:noProof/>
            <w:sz w:val="24"/>
            <w:szCs w:val="24"/>
            <w:lang w:val="cs-CZ" w:eastAsia="de-DE"/>
          </w:rPr>
          <w:tab/>
        </w:r>
        <w:r w:rsidR="0026756F">
          <w:rPr>
            <w:rStyle w:val="Hypertextovodkaz"/>
            <w:noProof/>
            <w:lang w:val="cs-CZ"/>
          </w:rPr>
          <w:t>Karburátory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_Toc702207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08" w:history="1">
        <w:r w:rsidR="008F6DB7" w:rsidRPr="00BB6A3C">
          <w:rPr>
            <w:rStyle w:val="Hypertextovodkaz"/>
            <w:noProof/>
            <w:lang w:val="cs-CZ"/>
          </w:rPr>
          <w:t>3.3</w:t>
        </w:r>
        <w:r w:rsidR="008F6DB7" w:rsidRPr="00BB6A3C">
          <w:rPr>
            <w:rFonts w:eastAsiaTheme="minorEastAsia" w:cstheme="minorBidi"/>
            <w:smallCaps w:val="0"/>
            <w:noProof/>
            <w:sz w:val="24"/>
            <w:szCs w:val="24"/>
            <w:lang w:val="cs-CZ" w:eastAsia="de-DE"/>
          </w:rPr>
          <w:tab/>
        </w:r>
        <w:r w:rsidR="0026756F">
          <w:rPr>
            <w:rStyle w:val="Hypertextovodkaz"/>
            <w:noProof/>
            <w:lang w:val="cs-CZ"/>
          </w:rPr>
          <w:t>Výfuky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_Toc702208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09" w:history="1">
        <w:r w:rsidR="008F6DB7" w:rsidRPr="00BB6A3C">
          <w:rPr>
            <w:rStyle w:val="Hypertextovodkaz"/>
            <w:noProof/>
            <w:lang w:val="cs-CZ"/>
          </w:rPr>
          <w:t>3.4</w:t>
        </w:r>
        <w:r w:rsidR="008F6DB7" w:rsidRPr="00BB6A3C">
          <w:rPr>
            <w:rFonts w:eastAsiaTheme="minorEastAsia" w:cstheme="minorBidi"/>
            <w:smallCaps w:val="0"/>
            <w:noProof/>
            <w:sz w:val="24"/>
            <w:szCs w:val="24"/>
            <w:lang w:val="cs-CZ" w:eastAsia="de-DE"/>
          </w:rPr>
          <w:tab/>
        </w:r>
        <w:r w:rsidR="0026756F">
          <w:rPr>
            <w:rStyle w:val="Hypertextovodkaz"/>
            <w:noProof/>
            <w:lang w:val="cs-CZ"/>
          </w:rPr>
          <w:t>Rám</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_Toc702209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0" w:history="1">
        <w:r w:rsidR="008F6DB7" w:rsidRPr="00BB6A3C">
          <w:rPr>
            <w:rStyle w:val="Hypertextovodkaz"/>
            <w:noProof/>
            <w:lang w:val="cs-CZ"/>
          </w:rPr>
          <w:t>3.5</w:t>
        </w:r>
        <w:r w:rsidR="008F6DB7" w:rsidRPr="00BB6A3C">
          <w:rPr>
            <w:rFonts w:eastAsiaTheme="minorEastAsia" w:cstheme="minorBidi"/>
            <w:smallCaps w:val="0"/>
            <w:noProof/>
            <w:sz w:val="24"/>
            <w:szCs w:val="24"/>
            <w:lang w:val="cs-CZ" w:eastAsia="de-DE"/>
          </w:rPr>
          <w:tab/>
        </w:r>
        <w:r w:rsidR="0026756F">
          <w:rPr>
            <w:rStyle w:val="Hypertextovodkaz"/>
            <w:noProof/>
            <w:lang w:val="cs-CZ"/>
          </w:rPr>
          <w:t>Podvozek</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_Toc702210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3</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1" w:history="1">
        <w:r w:rsidR="008F6DB7" w:rsidRPr="00BB6A3C">
          <w:rPr>
            <w:rStyle w:val="Hypertextovodkaz"/>
            <w:noProof/>
            <w:lang w:val="cs-CZ"/>
          </w:rPr>
          <w:t>3.6</w:t>
        </w:r>
        <w:r w:rsidR="008F6DB7" w:rsidRPr="00BB6A3C">
          <w:rPr>
            <w:rFonts w:eastAsiaTheme="minorEastAsia" w:cstheme="minorBidi"/>
            <w:smallCaps w:val="0"/>
            <w:noProof/>
            <w:sz w:val="24"/>
            <w:szCs w:val="24"/>
            <w:lang w:val="cs-CZ" w:eastAsia="de-DE"/>
          </w:rPr>
          <w:tab/>
        </w:r>
        <w:r w:rsidR="0026756F">
          <w:rPr>
            <w:rStyle w:val="Hypertextovodkaz"/>
            <w:noProof/>
            <w:lang w:val="cs-CZ"/>
          </w:rPr>
          <w:t>Brzdy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_Toc702211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4</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2" w:history="1">
        <w:r w:rsidR="008F6DB7" w:rsidRPr="00BB6A3C">
          <w:rPr>
            <w:rStyle w:val="Hypertextovodkaz"/>
            <w:noProof/>
            <w:lang w:val="cs-CZ"/>
          </w:rPr>
          <w:t>3.7</w:t>
        </w:r>
        <w:r w:rsidR="008F6DB7" w:rsidRPr="00BB6A3C">
          <w:rPr>
            <w:rFonts w:eastAsiaTheme="minorEastAsia" w:cstheme="minorBidi"/>
            <w:smallCaps w:val="0"/>
            <w:noProof/>
            <w:sz w:val="24"/>
            <w:szCs w:val="24"/>
            <w:lang w:val="cs-CZ" w:eastAsia="de-DE"/>
          </w:rPr>
          <w:tab/>
        </w:r>
        <w:r w:rsidR="0026756F">
          <w:rPr>
            <w:rStyle w:val="Hypertextovodkaz"/>
            <w:noProof/>
            <w:lang w:val="cs-CZ"/>
          </w:rPr>
          <w:t>Ráfky a Pneumatiky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_Toc702212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4</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3" w:history="1">
        <w:r w:rsidR="008F6DB7" w:rsidRPr="00BB6A3C">
          <w:rPr>
            <w:rStyle w:val="Hypertextovodkaz"/>
            <w:noProof/>
            <w:lang w:val="cs-CZ"/>
          </w:rPr>
          <w:t>3.8</w:t>
        </w:r>
        <w:r w:rsidR="008F6DB7" w:rsidRPr="00BB6A3C">
          <w:rPr>
            <w:rFonts w:eastAsiaTheme="minorEastAsia" w:cstheme="minorBidi"/>
            <w:smallCaps w:val="0"/>
            <w:noProof/>
            <w:sz w:val="24"/>
            <w:szCs w:val="24"/>
            <w:lang w:val="cs-CZ" w:eastAsia="de-DE"/>
          </w:rPr>
          <w:tab/>
        </w:r>
        <w:r w:rsidR="008F6DB7" w:rsidRPr="00BB6A3C">
          <w:rPr>
            <w:rStyle w:val="Hypertextovodkaz"/>
            <w:noProof/>
            <w:lang w:val="cs-CZ"/>
          </w:rPr>
          <w:t>Technic</w:t>
        </w:r>
        <w:r w:rsidR="0026756F">
          <w:rPr>
            <w:rStyle w:val="Hypertextovodkaz"/>
            <w:noProof/>
            <w:lang w:val="cs-CZ"/>
          </w:rPr>
          <w:t>ká a elektronická zařízení</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_Toc702213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4</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4" w:history="1">
        <w:r w:rsidR="008F6DB7" w:rsidRPr="00BB6A3C">
          <w:rPr>
            <w:rStyle w:val="Hypertextovodkaz"/>
            <w:noProof/>
            <w:lang w:val="cs-CZ"/>
          </w:rPr>
          <w:t>3.9</w:t>
        </w:r>
        <w:r w:rsidR="008F6DB7" w:rsidRPr="00BB6A3C">
          <w:rPr>
            <w:rFonts w:eastAsiaTheme="minorEastAsia" w:cstheme="minorBidi"/>
            <w:smallCaps w:val="0"/>
            <w:noProof/>
            <w:sz w:val="24"/>
            <w:szCs w:val="24"/>
            <w:lang w:val="cs-CZ" w:eastAsia="de-DE"/>
          </w:rPr>
          <w:tab/>
        </w:r>
        <w:r w:rsidR="008F6DB7" w:rsidRPr="00BB6A3C">
          <w:rPr>
            <w:rStyle w:val="Hypertextovodkaz"/>
            <w:noProof/>
            <w:lang w:val="cs-CZ"/>
          </w:rPr>
          <w:t>Start</w:t>
        </w:r>
        <w:r w:rsidR="0026756F">
          <w:rPr>
            <w:rStyle w:val="Hypertextovodkaz"/>
            <w:noProof/>
            <w:lang w:val="cs-CZ"/>
          </w:rPr>
          <w:t>ovní čísla a podklad</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_Toc702214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4</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15" w:history="1">
        <w:r w:rsidR="008F6DB7" w:rsidRPr="00BB6A3C">
          <w:rPr>
            <w:rStyle w:val="Hypertextovodkaz"/>
            <w:noProof/>
            <w:lang w:val="cs-CZ"/>
          </w:rPr>
          <w:t>4</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 xml:space="preserve">AAVTR 04 </w:t>
        </w:r>
        <w:r w:rsidR="0026756F">
          <w:rPr>
            <w:rStyle w:val="Hypertextovodkaz"/>
            <w:noProof/>
            <w:lang w:val="cs-CZ"/>
          </w:rPr>
          <w:t>kategorie</w:t>
        </w:r>
        <w:r w:rsidR="008F6DB7" w:rsidRPr="00BB6A3C">
          <w:rPr>
            <w:rStyle w:val="Hypertextovodkaz"/>
            <w:noProof/>
            <w:lang w:val="cs-CZ"/>
          </w:rPr>
          <w:t xml:space="preserve"> CLASSIC</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_Toc702215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4</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6" w:history="1">
        <w:r w:rsidR="008F6DB7" w:rsidRPr="00BB6A3C">
          <w:rPr>
            <w:rStyle w:val="Hypertextovodkaz"/>
            <w:noProof/>
            <w:lang w:val="cs-CZ"/>
          </w:rPr>
          <w:t>4.1</w:t>
        </w:r>
        <w:r w:rsidR="008F6DB7" w:rsidRPr="00BB6A3C">
          <w:rPr>
            <w:rFonts w:eastAsiaTheme="minorEastAsia" w:cstheme="minorBidi"/>
            <w:smallCaps w:val="0"/>
            <w:noProof/>
            <w:sz w:val="24"/>
            <w:szCs w:val="24"/>
            <w:lang w:val="cs-CZ" w:eastAsia="de-DE"/>
          </w:rPr>
          <w:tab/>
        </w:r>
        <w:r w:rsidR="0026756F">
          <w:rPr>
            <w:rStyle w:val="Hypertextovodkaz"/>
            <w:noProof/>
            <w:lang w:val="cs-CZ"/>
          </w:rPr>
          <w:t>Motor</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_Toc702216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7" w:history="1">
        <w:r w:rsidR="008F6DB7" w:rsidRPr="00BB6A3C">
          <w:rPr>
            <w:rStyle w:val="Hypertextovodkaz"/>
            <w:noProof/>
            <w:lang w:val="cs-CZ"/>
          </w:rPr>
          <w:t>4.2</w:t>
        </w:r>
        <w:r w:rsidR="008F6DB7" w:rsidRPr="00BB6A3C">
          <w:rPr>
            <w:rFonts w:eastAsiaTheme="minorEastAsia" w:cstheme="minorBidi"/>
            <w:smallCaps w:val="0"/>
            <w:noProof/>
            <w:sz w:val="24"/>
            <w:szCs w:val="24"/>
            <w:lang w:val="cs-CZ" w:eastAsia="de-DE"/>
          </w:rPr>
          <w:tab/>
        </w:r>
        <w:r w:rsidR="0026756F">
          <w:rPr>
            <w:rStyle w:val="Hypertextovodkaz"/>
            <w:noProof/>
            <w:lang w:val="cs-CZ"/>
          </w:rPr>
          <w:t>K</w:t>
        </w:r>
        <w:r w:rsidR="008F6DB7" w:rsidRPr="00BB6A3C">
          <w:rPr>
            <w:rStyle w:val="Hypertextovodkaz"/>
            <w:noProof/>
            <w:lang w:val="cs-CZ"/>
          </w:rPr>
          <w:t>arbur</w:t>
        </w:r>
        <w:r w:rsidR="0026756F">
          <w:rPr>
            <w:rStyle w:val="Hypertextovodkaz"/>
            <w:noProof/>
            <w:lang w:val="cs-CZ"/>
          </w:rPr>
          <w:t>átory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_Toc702217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8" w:history="1">
        <w:r w:rsidR="008F6DB7" w:rsidRPr="00BB6A3C">
          <w:rPr>
            <w:rStyle w:val="Hypertextovodkaz"/>
            <w:noProof/>
            <w:lang w:val="cs-CZ"/>
          </w:rPr>
          <w:t>4.3</w:t>
        </w:r>
        <w:r w:rsidR="008F6DB7" w:rsidRPr="00BB6A3C">
          <w:rPr>
            <w:rFonts w:eastAsiaTheme="minorEastAsia" w:cstheme="minorBidi"/>
            <w:smallCaps w:val="0"/>
            <w:noProof/>
            <w:sz w:val="24"/>
            <w:szCs w:val="24"/>
            <w:lang w:val="cs-CZ" w:eastAsia="de-DE"/>
          </w:rPr>
          <w:tab/>
        </w:r>
        <w:r w:rsidR="0026756F">
          <w:rPr>
            <w:rStyle w:val="Hypertextovodkaz"/>
            <w:noProof/>
            <w:lang w:val="cs-CZ"/>
          </w:rPr>
          <w:t>Výfuky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_Toc702218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19" w:history="1">
        <w:r w:rsidR="008F6DB7" w:rsidRPr="00BB6A3C">
          <w:rPr>
            <w:rStyle w:val="Hypertextovodkaz"/>
            <w:noProof/>
            <w:lang w:val="cs-CZ"/>
          </w:rPr>
          <w:t>4.4</w:t>
        </w:r>
        <w:r w:rsidR="008F6DB7" w:rsidRPr="00BB6A3C">
          <w:rPr>
            <w:rFonts w:eastAsiaTheme="minorEastAsia" w:cstheme="minorBidi"/>
            <w:smallCaps w:val="0"/>
            <w:noProof/>
            <w:sz w:val="24"/>
            <w:szCs w:val="24"/>
            <w:lang w:val="cs-CZ" w:eastAsia="de-DE"/>
          </w:rPr>
          <w:tab/>
        </w:r>
        <w:r w:rsidR="0026756F">
          <w:rPr>
            <w:rStyle w:val="Hypertextovodkaz"/>
            <w:noProof/>
            <w:lang w:val="cs-CZ"/>
          </w:rPr>
          <w:t>Rám</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_Toc702219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0" w:history="1">
        <w:r w:rsidR="008F6DB7" w:rsidRPr="00BB6A3C">
          <w:rPr>
            <w:rStyle w:val="Hypertextovodkaz"/>
            <w:noProof/>
            <w:lang w:val="cs-CZ"/>
          </w:rPr>
          <w:t>4.5</w:t>
        </w:r>
        <w:r w:rsidR="008F6DB7" w:rsidRPr="00BB6A3C">
          <w:rPr>
            <w:rFonts w:eastAsiaTheme="minorEastAsia" w:cstheme="minorBidi"/>
            <w:smallCaps w:val="0"/>
            <w:noProof/>
            <w:sz w:val="24"/>
            <w:szCs w:val="24"/>
            <w:lang w:val="cs-CZ" w:eastAsia="de-DE"/>
          </w:rPr>
          <w:tab/>
        </w:r>
        <w:r w:rsidR="0026756F">
          <w:rPr>
            <w:rStyle w:val="Hypertextovodkaz"/>
            <w:noProof/>
            <w:lang w:val="cs-CZ"/>
          </w:rPr>
          <w:t>Podvozek</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_Toc702220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1" w:history="1">
        <w:r w:rsidR="008F6DB7" w:rsidRPr="00BB6A3C">
          <w:rPr>
            <w:rStyle w:val="Hypertextovodkaz"/>
            <w:noProof/>
            <w:lang w:val="cs-CZ"/>
          </w:rPr>
          <w:t>4.6</w:t>
        </w:r>
        <w:r w:rsidR="008F6DB7" w:rsidRPr="00BB6A3C">
          <w:rPr>
            <w:rFonts w:eastAsiaTheme="minorEastAsia" w:cstheme="minorBidi"/>
            <w:smallCaps w:val="0"/>
            <w:noProof/>
            <w:sz w:val="24"/>
            <w:szCs w:val="24"/>
            <w:lang w:val="cs-CZ" w:eastAsia="de-DE"/>
          </w:rPr>
          <w:tab/>
        </w:r>
        <w:r w:rsidR="0026756F">
          <w:rPr>
            <w:rStyle w:val="Hypertextovodkaz"/>
            <w:noProof/>
            <w:lang w:val="cs-CZ"/>
          </w:rPr>
          <w:t>Brzdy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_Toc702221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2" w:history="1">
        <w:r w:rsidR="008F6DB7" w:rsidRPr="00BB6A3C">
          <w:rPr>
            <w:rStyle w:val="Hypertextovodkaz"/>
            <w:noProof/>
            <w:lang w:val="cs-CZ"/>
          </w:rPr>
          <w:t>4.7</w:t>
        </w:r>
        <w:r w:rsidR="008F6DB7" w:rsidRPr="00BB6A3C">
          <w:rPr>
            <w:rFonts w:eastAsiaTheme="minorEastAsia" w:cstheme="minorBidi"/>
            <w:smallCaps w:val="0"/>
            <w:noProof/>
            <w:sz w:val="24"/>
            <w:szCs w:val="24"/>
            <w:lang w:val="cs-CZ" w:eastAsia="de-DE"/>
          </w:rPr>
          <w:tab/>
        </w:r>
        <w:r w:rsidR="0026756F" w:rsidRPr="0026756F">
          <w:rPr>
            <w:rStyle w:val="Hypertextovodkaz"/>
            <w:noProof/>
            <w:lang w:val="cs-CZ"/>
          </w:rPr>
          <w:t>Ráfky a Pneumatiky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_Toc702222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3" w:history="1">
        <w:r w:rsidR="008F6DB7" w:rsidRPr="00BB6A3C">
          <w:rPr>
            <w:rStyle w:val="Hypertextovodkaz"/>
            <w:noProof/>
            <w:lang w:val="cs-CZ"/>
          </w:rPr>
          <w:t>4.8</w:t>
        </w:r>
        <w:r w:rsidR="008F6DB7" w:rsidRPr="00BB6A3C">
          <w:rPr>
            <w:rFonts w:eastAsiaTheme="minorEastAsia" w:cstheme="minorBidi"/>
            <w:smallCaps w:val="0"/>
            <w:noProof/>
            <w:sz w:val="24"/>
            <w:szCs w:val="24"/>
            <w:lang w:val="cs-CZ" w:eastAsia="de-DE"/>
          </w:rPr>
          <w:tab/>
        </w:r>
        <w:r w:rsidR="008F6DB7" w:rsidRPr="00BB6A3C">
          <w:rPr>
            <w:rStyle w:val="Hypertextovodkaz"/>
            <w:noProof/>
            <w:lang w:val="cs-CZ"/>
          </w:rPr>
          <w:t>T</w:t>
        </w:r>
        <w:r w:rsidR="0026756F" w:rsidRPr="0026756F">
          <w:rPr>
            <w:rStyle w:val="Hypertextovodkaz"/>
            <w:noProof/>
            <w:lang w:val="cs-CZ"/>
          </w:rPr>
          <w:t>echnická a elektronická zařízení</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_Toc702223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4" w:history="1">
        <w:r w:rsidR="008F6DB7" w:rsidRPr="00BB6A3C">
          <w:rPr>
            <w:rStyle w:val="Hypertextovodkaz"/>
            <w:noProof/>
            <w:lang w:val="cs-CZ"/>
          </w:rPr>
          <w:t>4.9</w:t>
        </w:r>
        <w:r w:rsidR="008F6DB7" w:rsidRPr="00BB6A3C">
          <w:rPr>
            <w:rFonts w:eastAsiaTheme="minorEastAsia" w:cstheme="minorBidi"/>
            <w:smallCaps w:val="0"/>
            <w:noProof/>
            <w:sz w:val="24"/>
            <w:szCs w:val="24"/>
            <w:lang w:val="cs-CZ" w:eastAsia="de-DE"/>
          </w:rPr>
          <w:tab/>
        </w:r>
        <w:r w:rsidR="008F6DB7" w:rsidRPr="00BB6A3C">
          <w:rPr>
            <w:rStyle w:val="Hypertextovodkaz"/>
            <w:noProof/>
            <w:lang w:val="cs-CZ"/>
          </w:rPr>
          <w:t>S</w:t>
        </w:r>
        <w:r w:rsidR="0026756F" w:rsidRPr="0026756F">
          <w:rPr>
            <w:rStyle w:val="Hypertextovodkaz"/>
            <w:noProof/>
            <w:lang w:val="cs-CZ"/>
          </w:rPr>
          <w:t>tartovní čísla a podklad</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_Toc702224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5</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25" w:history="1">
        <w:r w:rsidR="008F6DB7" w:rsidRPr="00BB6A3C">
          <w:rPr>
            <w:rStyle w:val="Hypertextovodkaz"/>
            <w:noProof/>
            <w:lang w:val="cs-CZ"/>
          </w:rPr>
          <w:t>5</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 xml:space="preserve">AAVTR 05 </w:t>
        </w:r>
        <w:r w:rsidR="0026756F">
          <w:rPr>
            <w:rStyle w:val="Hypertextovodkaz"/>
            <w:noProof/>
            <w:lang w:val="cs-CZ"/>
          </w:rPr>
          <w:t>kategorie</w:t>
        </w:r>
        <w:r w:rsidR="008F6DB7" w:rsidRPr="00BB6A3C">
          <w:rPr>
            <w:rStyle w:val="Hypertextovodkaz"/>
            <w:noProof/>
            <w:lang w:val="cs-CZ"/>
          </w:rPr>
          <w:t xml:space="preserve"> CLASSIC 50 ccm</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_Toc702225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6" w:history="1">
        <w:r w:rsidR="008F6DB7" w:rsidRPr="00BB6A3C">
          <w:rPr>
            <w:rStyle w:val="Hypertextovodkaz"/>
            <w:noProof/>
            <w:lang w:val="cs-CZ"/>
          </w:rPr>
          <w:t>5.1</w:t>
        </w:r>
        <w:r w:rsidR="008F6DB7" w:rsidRPr="00BB6A3C">
          <w:rPr>
            <w:rFonts w:eastAsiaTheme="minorEastAsia" w:cstheme="minorBidi"/>
            <w:smallCaps w:val="0"/>
            <w:noProof/>
            <w:sz w:val="24"/>
            <w:szCs w:val="24"/>
            <w:lang w:val="cs-CZ" w:eastAsia="de-DE"/>
          </w:rPr>
          <w:tab/>
        </w:r>
        <w:r w:rsidR="00E338ED">
          <w:rPr>
            <w:rStyle w:val="Hypertextovodkaz"/>
            <w:noProof/>
            <w:lang w:val="cs-CZ"/>
          </w:rPr>
          <w:t>Všeobecné</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_Toc702226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7" w:history="1">
        <w:r w:rsidR="008F6DB7" w:rsidRPr="00BB6A3C">
          <w:rPr>
            <w:rStyle w:val="Hypertextovodkaz"/>
            <w:noProof/>
            <w:lang w:val="cs-CZ"/>
          </w:rPr>
          <w:t>5.2</w:t>
        </w:r>
        <w:r w:rsidR="008F6DB7" w:rsidRPr="00BB6A3C">
          <w:rPr>
            <w:rFonts w:eastAsiaTheme="minorEastAsia" w:cstheme="minorBidi"/>
            <w:smallCaps w:val="0"/>
            <w:noProof/>
            <w:sz w:val="24"/>
            <w:szCs w:val="24"/>
            <w:lang w:val="cs-CZ" w:eastAsia="de-DE"/>
          </w:rPr>
          <w:tab/>
        </w:r>
        <w:r w:rsidR="00E338ED">
          <w:rPr>
            <w:rStyle w:val="Hypertextovodkaz"/>
            <w:noProof/>
            <w:lang w:val="cs-CZ"/>
          </w:rPr>
          <w:t>Motor</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_Toc702227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8" w:history="1">
        <w:r w:rsidR="008F6DB7" w:rsidRPr="00BB6A3C">
          <w:rPr>
            <w:rStyle w:val="Hypertextovodkaz"/>
            <w:noProof/>
            <w:lang w:val="cs-CZ"/>
          </w:rPr>
          <w:t>5.3</w:t>
        </w:r>
        <w:r w:rsidR="008F6DB7" w:rsidRPr="00BB6A3C">
          <w:rPr>
            <w:rFonts w:eastAsiaTheme="minorEastAsia" w:cstheme="minorBidi"/>
            <w:smallCaps w:val="0"/>
            <w:noProof/>
            <w:sz w:val="24"/>
            <w:szCs w:val="24"/>
            <w:lang w:val="cs-CZ" w:eastAsia="de-DE"/>
          </w:rPr>
          <w:tab/>
        </w:r>
        <w:r w:rsidR="00E338ED">
          <w:rPr>
            <w:rStyle w:val="Hypertextovodkaz"/>
            <w:noProof/>
            <w:lang w:val="cs-CZ"/>
          </w:rPr>
          <w:t>Karburátory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_Toc702228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29" w:history="1">
        <w:r w:rsidR="008F6DB7" w:rsidRPr="00BB6A3C">
          <w:rPr>
            <w:rStyle w:val="Hypertextovodkaz"/>
            <w:noProof/>
            <w:lang w:val="cs-CZ"/>
          </w:rPr>
          <w:t>5.4</w:t>
        </w:r>
        <w:r w:rsidR="008F6DB7" w:rsidRPr="00BB6A3C">
          <w:rPr>
            <w:rFonts w:eastAsiaTheme="minorEastAsia" w:cstheme="minorBidi"/>
            <w:smallCaps w:val="0"/>
            <w:noProof/>
            <w:sz w:val="24"/>
            <w:szCs w:val="24"/>
            <w:lang w:val="cs-CZ" w:eastAsia="de-DE"/>
          </w:rPr>
          <w:tab/>
        </w:r>
        <w:r w:rsidR="00E338ED">
          <w:rPr>
            <w:rStyle w:val="Hypertextovodkaz"/>
            <w:noProof/>
            <w:lang w:val="cs-CZ"/>
          </w:rPr>
          <w:t>Výfuky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_Toc702229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0" w:history="1">
        <w:r w:rsidR="008F6DB7" w:rsidRPr="00BB6A3C">
          <w:rPr>
            <w:rStyle w:val="Hypertextovodkaz"/>
            <w:noProof/>
            <w:lang w:val="cs-CZ"/>
          </w:rPr>
          <w:t>5.5</w:t>
        </w:r>
        <w:r w:rsidR="008F6DB7" w:rsidRPr="00BB6A3C">
          <w:rPr>
            <w:rFonts w:eastAsiaTheme="minorEastAsia" w:cstheme="minorBidi"/>
            <w:smallCaps w:val="0"/>
            <w:noProof/>
            <w:sz w:val="24"/>
            <w:szCs w:val="24"/>
            <w:lang w:val="cs-CZ" w:eastAsia="de-DE"/>
          </w:rPr>
          <w:tab/>
        </w:r>
        <w:r w:rsidR="00E338ED">
          <w:rPr>
            <w:rStyle w:val="Hypertextovodkaz"/>
            <w:noProof/>
            <w:lang w:val="cs-CZ"/>
          </w:rPr>
          <w:t>Rám</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_Toc702230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1" w:history="1">
        <w:r w:rsidR="008F6DB7" w:rsidRPr="00BB6A3C">
          <w:rPr>
            <w:rStyle w:val="Hypertextovodkaz"/>
            <w:noProof/>
            <w:lang w:val="cs-CZ"/>
          </w:rPr>
          <w:t>5.6</w:t>
        </w:r>
        <w:r w:rsidR="008F6DB7" w:rsidRPr="00BB6A3C">
          <w:rPr>
            <w:rFonts w:eastAsiaTheme="minorEastAsia" w:cstheme="minorBidi"/>
            <w:smallCaps w:val="0"/>
            <w:noProof/>
            <w:sz w:val="24"/>
            <w:szCs w:val="24"/>
            <w:lang w:val="cs-CZ" w:eastAsia="de-DE"/>
          </w:rPr>
          <w:tab/>
        </w:r>
        <w:r w:rsidR="00E338ED">
          <w:rPr>
            <w:rStyle w:val="Hypertextovodkaz"/>
            <w:noProof/>
            <w:lang w:val="cs-CZ"/>
          </w:rPr>
          <w:t>Podvozek</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_Toc702231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2" w:history="1">
        <w:r w:rsidR="008F6DB7" w:rsidRPr="00BB6A3C">
          <w:rPr>
            <w:rStyle w:val="Hypertextovodkaz"/>
            <w:noProof/>
            <w:lang w:val="cs-CZ"/>
          </w:rPr>
          <w:t>5.7</w:t>
        </w:r>
        <w:r w:rsidR="008F6DB7" w:rsidRPr="00BB6A3C">
          <w:rPr>
            <w:rFonts w:eastAsiaTheme="minorEastAsia" w:cstheme="minorBidi"/>
            <w:smallCaps w:val="0"/>
            <w:noProof/>
            <w:sz w:val="24"/>
            <w:szCs w:val="24"/>
            <w:lang w:val="cs-CZ" w:eastAsia="de-DE"/>
          </w:rPr>
          <w:tab/>
        </w:r>
        <w:r w:rsidR="00E338ED">
          <w:rPr>
            <w:rStyle w:val="Hypertextovodkaz"/>
            <w:noProof/>
            <w:lang w:val="cs-CZ"/>
          </w:rPr>
          <w:t>Brzdy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_Toc702232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3" w:history="1">
        <w:r w:rsidR="008F6DB7" w:rsidRPr="00BB6A3C">
          <w:rPr>
            <w:rStyle w:val="Hypertextovodkaz"/>
            <w:noProof/>
            <w:lang w:val="cs-CZ"/>
          </w:rPr>
          <w:t>5.8</w:t>
        </w:r>
        <w:r w:rsidR="008F6DB7" w:rsidRPr="00BB6A3C">
          <w:rPr>
            <w:rFonts w:eastAsiaTheme="minorEastAsia" w:cstheme="minorBidi"/>
            <w:smallCaps w:val="0"/>
            <w:noProof/>
            <w:sz w:val="24"/>
            <w:szCs w:val="24"/>
            <w:lang w:val="cs-CZ" w:eastAsia="de-DE"/>
          </w:rPr>
          <w:tab/>
        </w:r>
        <w:r w:rsidR="00E338ED">
          <w:rPr>
            <w:rStyle w:val="Hypertextovodkaz"/>
            <w:noProof/>
            <w:lang w:val="cs-CZ"/>
          </w:rPr>
          <w:t>Ráfky a pneumatiky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_Toc702233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4" w:history="1">
        <w:r w:rsidR="008F6DB7" w:rsidRPr="00BB6A3C">
          <w:rPr>
            <w:rStyle w:val="Hypertextovodkaz"/>
            <w:noProof/>
            <w:lang w:val="cs-CZ"/>
          </w:rPr>
          <w:t>5.9</w:t>
        </w:r>
        <w:r w:rsidR="008F6DB7" w:rsidRPr="00BB6A3C">
          <w:rPr>
            <w:rFonts w:eastAsiaTheme="minorEastAsia" w:cstheme="minorBidi"/>
            <w:smallCaps w:val="0"/>
            <w:noProof/>
            <w:sz w:val="24"/>
            <w:szCs w:val="24"/>
            <w:lang w:val="cs-CZ" w:eastAsia="de-DE"/>
          </w:rPr>
          <w:tab/>
        </w:r>
        <w:r w:rsidR="00E338ED" w:rsidRPr="00E338ED">
          <w:rPr>
            <w:rStyle w:val="Hypertextovodkaz"/>
            <w:noProof/>
            <w:lang w:val="cs-CZ"/>
          </w:rPr>
          <w:t>Technická a elektronická zařízení</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_Toc702234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7</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5" w:history="1">
        <w:r w:rsidR="008F6DB7" w:rsidRPr="00BB6A3C">
          <w:rPr>
            <w:rStyle w:val="Hypertextovodkaz"/>
            <w:noProof/>
            <w:lang w:val="cs-CZ"/>
          </w:rPr>
          <w:t>5.10</w:t>
        </w:r>
        <w:r w:rsidR="008F6DB7" w:rsidRPr="00BB6A3C">
          <w:rPr>
            <w:rFonts w:eastAsiaTheme="minorEastAsia" w:cstheme="minorBidi"/>
            <w:smallCaps w:val="0"/>
            <w:noProof/>
            <w:sz w:val="24"/>
            <w:szCs w:val="24"/>
            <w:lang w:val="cs-CZ" w:eastAsia="de-DE"/>
          </w:rPr>
          <w:tab/>
        </w:r>
        <w:r w:rsidR="00E338ED">
          <w:rPr>
            <w:rStyle w:val="Hypertextovodkaz"/>
            <w:noProof/>
            <w:lang w:val="cs-CZ"/>
          </w:rPr>
          <w:t>Schvál</w:t>
        </w:r>
        <w:r w:rsidR="006D77D4">
          <w:rPr>
            <w:rStyle w:val="Hypertextovodkaz"/>
            <w:noProof/>
            <w:lang w:val="cs-CZ"/>
          </w:rPr>
          <w:t>ová</w:t>
        </w:r>
        <w:r w:rsidR="00E338ED">
          <w:rPr>
            <w:rStyle w:val="Hypertextovodkaz"/>
            <w:noProof/>
            <w:lang w:val="cs-CZ"/>
          </w:rPr>
          <w:t>ní motocyklů</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_Toc702235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7</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36" w:history="1">
        <w:r w:rsidR="008F6DB7" w:rsidRPr="00BB6A3C">
          <w:rPr>
            <w:rStyle w:val="Hypertextovodkaz"/>
            <w:noProof/>
            <w:lang w:val="cs-CZ"/>
          </w:rPr>
          <w:t>6</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 xml:space="preserve">AAVTR 06 </w:t>
        </w:r>
        <w:r w:rsidR="00E338ED">
          <w:rPr>
            <w:rStyle w:val="Hypertextovodkaz"/>
            <w:noProof/>
            <w:lang w:val="cs-CZ"/>
          </w:rPr>
          <w:t>obecné řády pro třídu</w:t>
        </w:r>
        <w:r w:rsidR="008F6DB7" w:rsidRPr="00BB6A3C">
          <w:rPr>
            <w:rStyle w:val="Hypertextovodkaz"/>
            <w:noProof/>
            <w:lang w:val="cs-CZ"/>
          </w:rPr>
          <w:t xml:space="preserve"> 125 SP - 125 GP - Moto 3</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_Toc702236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7</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7" w:history="1">
        <w:r w:rsidR="008F6DB7" w:rsidRPr="00BB6A3C">
          <w:rPr>
            <w:rStyle w:val="Hypertextovodkaz"/>
            <w:noProof/>
            <w:lang w:val="cs-CZ"/>
          </w:rPr>
          <w:t>6.1</w:t>
        </w:r>
        <w:r w:rsidR="008F6DB7" w:rsidRPr="00BB6A3C">
          <w:rPr>
            <w:rFonts w:eastAsiaTheme="minorEastAsia" w:cstheme="minorBidi"/>
            <w:smallCaps w:val="0"/>
            <w:noProof/>
            <w:sz w:val="24"/>
            <w:szCs w:val="24"/>
            <w:lang w:val="cs-CZ" w:eastAsia="de-DE"/>
          </w:rPr>
          <w:tab/>
        </w:r>
        <w:r w:rsidR="00E338ED">
          <w:rPr>
            <w:rStyle w:val="Hypertextovodkaz"/>
            <w:noProof/>
            <w:lang w:val="cs-CZ"/>
          </w:rPr>
          <w:t>Obecné</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_Toc702237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7</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8" w:history="1">
        <w:r w:rsidR="008F6DB7" w:rsidRPr="00BB6A3C">
          <w:rPr>
            <w:rStyle w:val="Hypertextovodkaz"/>
            <w:noProof/>
            <w:lang w:val="cs-CZ"/>
          </w:rPr>
          <w:t>6.2</w:t>
        </w:r>
        <w:r w:rsidR="008F6DB7" w:rsidRPr="00BB6A3C">
          <w:rPr>
            <w:rFonts w:eastAsiaTheme="minorEastAsia" w:cstheme="minorBidi"/>
            <w:smallCaps w:val="0"/>
            <w:noProof/>
            <w:sz w:val="24"/>
            <w:szCs w:val="24"/>
            <w:lang w:val="cs-CZ" w:eastAsia="de-DE"/>
          </w:rPr>
          <w:tab/>
        </w:r>
        <w:r w:rsidR="00E338ED">
          <w:rPr>
            <w:rStyle w:val="Hypertextovodkaz"/>
            <w:noProof/>
            <w:lang w:val="cs-CZ"/>
          </w:rPr>
          <w:t>Ochranný oděv a přilby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_Toc702238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7</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39" w:history="1">
        <w:r w:rsidR="008F6DB7" w:rsidRPr="00BB6A3C">
          <w:rPr>
            <w:rStyle w:val="Hypertextovodkaz"/>
            <w:noProof/>
            <w:lang w:val="cs-CZ"/>
          </w:rPr>
          <w:t>6.3</w:t>
        </w:r>
        <w:r w:rsidR="008F6DB7" w:rsidRPr="00BB6A3C">
          <w:rPr>
            <w:rFonts w:eastAsiaTheme="minorEastAsia" w:cstheme="minorBidi"/>
            <w:smallCaps w:val="0"/>
            <w:noProof/>
            <w:sz w:val="24"/>
            <w:szCs w:val="24"/>
            <w:lang w:val="cs-CZ" w:eastAsia="de-DE"/>
          </w:rPr>
          <w:tab/>
        </w:r>
        <w:r w:rsidR="00E338ED">
          <w:rPr>
            <w:rStyle w:val="Hypertextovodkaz"/>
            <w:noProof/>
            <w:lang w:val="cs-CZ"/>
          </w:rPr>
          <w:t>Další vybavení</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_Toc702239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8</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40" w:history="1">
        <w:r w:rsidR="008F6DB7" w:rsidRPr="00BB6A3C">
          <w:rPr>
            <w:rStyle w:val="Hypertextovodkaz"/>
            <w:noProof/>
            <w:lang w:val="cs-CZ"/>
          </w:rPr>
          <w:t>7</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AAVTR 07 Technic</w:t>
        </w:r>
        <w:r w:rsidR="00E338ED">
          <w:rPr>
            <w:rStyle w:val="Hypertextovodkaz"/>
            <w:noProof/>
            <w:lang w:val="cs-CZ"/>
          </w:rPr>
          <w:t>ké řády pro třídu</w:t>
        </w:r>
        <w:r w:rsidR="008F6DB7" w:rsidRPr="00BB6A3C">
          <w:rPr>
            <w:rStyle w:val="Hypertextovodkaz"/>
            <w:noProof/>
            <w:lang w:val="cs-CZ"/>
          </w:rPr>
          <w:t xml:space="preserve"> 125 SP</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_Toc702240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8</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1" w:history="1">
        <w:r w:rsidR="008F6DB7" w:rsidRPr="00BB6A3C">
          <w:rPr>
            <w:rStyle w:val="Hypertextovodkaz"/>
            <w:noProof/>
            <w:lang w:val="cs-CZ"/>
          </w:rPr>
          <w:t>7.1</w:t>
        </w:r>
        <w:r w:rsidR="008F6DB7" w:rsidRPr="00BB6A3C">
          <w:rPr>
            <w:rFonts w:eastAsiaTheme="minorEastAsia" w:cstheme="minorBidi"/>
            <w:smallCaps w:val="0"/>
            <w:noProof/>
            <w:sz w:val="24"/>
            <w:szCs w:val="24"/>
            <w:lang w:val="cs-CZ" w:eastAsia="de-DE"/>
          </w:rPr>
          <w:tab/>
        </w:r>
        <w:r w:rsidR="00E338ED">
          <w:rPr>
            <w:rStyle w:val="Hypertextovodkaz"/>
            <w:noProof/>
            <w:lang w:val="cs-CZ"/>
          </w:rPr>
          <w:t>Obecné</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_Toc702241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8</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2" w:history="1">
        <w:r w:rsidR="008F6DB7" w:rsidRPr="00BB6A3C">
          <w:rPr>
            <w:rStyle w:val="Hypertextovodkaz"/>
            <w:noProof/>
            <w:lang w:val="cs-CZ"/>
          </w:rPr>
          <w:t>7.2</w:t>
        </w:r>
        <w:r w:rsidR="008F6DB7" w:rsidRPr="00BB6A3C">
          <w:rPr>
            <w:rFonts w:eastAsiaTheme="minorEastAsia" w:cstheme="minorBidi"/>
            <w:smallCaps w:val="0"/>
            <w:noProof/>
            <w:sz w:val="24"/>
            <w:szCs w:val="24"/>
            <w:lang w:val="cs-CZ" w:eastAsia="de-DE"/>
          </w:rPr>
          <w:tab/>
        </w:r>
        <w:r w:rsidR="00E338ED">
          <w:rPr>
            <w:rStyle w:val="Hypertextovodkaz"/>
            <w:noProof/>
            <w:lang w:val="cs-CZ"/>
          </w:rPr>
          <w:t>Hmotnost</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_Toc702242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9</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3" w:history="1">
        <w:r w:rsidR="008F6DB7" w:rsidRPr="00BB6A3C">
          <w:rPr>
            <w:rStyle w:val="Hypertextovodkaz"/>
            <w:noProof/>
            <w:lang w:val="cs-CZ"/>
          </w:rPr>
          <w:t>7.3</w:t>
        </w:r>
        <w:r w:rsidR="008F6DB7" w:rsidRPr="00BB6A3C">
          <w:rPr>
            <w:rFonts w:eastAsiaTheme="minorEastAsia" w:cstheme="minorBidi"/>
            <w:smallCaps w:val="0"/>
            <w:noProof/>
            <w:sz w:val="24"/>
            <w:szCs w:val="24"/>
            <w:lang w:val="cs-CZ" w:eastAsia="de-DE"/>
          </w:rPr>
          <w:tab/>
        </w:r>
        <w:r w:rsidR="00E338ED" w:rsidRPr="00E338ED">
          <w:rPr>
            <w:rStyle w:val="Hypertextovodkaz"/>
            <w:noProof/>
            <w:lang w:val="cs-CZ"/>
          </w:rPr>
          <w:t>Startovní čísla a podklad</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_Toc702243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9</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4" w:history="1">
        <w:r w:rsidR="008F6DB7" w:rsidRPr="00BB6A3C">
          <w:rPr>
            <w:rStyle w:val="Hypertextovodkaz"/>
            <w:noProof/>
            <w:lang w:val="cs-CZ"/>
          </w:rPr>
          <w:t>7.4</w:t>
        </w:r>
        <w:r w:rsidR="008F6DB7" w:rsidRPr="00BB6A3C">
          <w:rPr>
            <w:rFonts w:eastAsiaTheme="minorEastAsia" w:cstheme="minorBidi"/>
            <w:smallCaps w:val="0"/>
            <w:noProof/>
            <w:sz w:val="24"/>
            <w:szCs w:val="24"/>
            <w:lang w:val="cs-CZ" w:eastAsia="de-DE"/>
          </w:rPr>
          <w:tab/>
        </w:r>
        <w:r w:rsidR="00E338ED">
          <w:rPr>
            <w:rStyle w:val="Hypertextovodkaz"/>
            <w:noProof/>
            <w:lang w:val="cs-CZ"/>
          </w:rPr>
          <w:t>Palivo, olej a chladivo</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_Toc702244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9</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5" w:history="1">
        <w:r w:rsidR="008F6DB7" w:rsidRPr="00BB6A3C">
          <w:rPr>
            <w:rStyle w:val="Hypertextovodkaz"/>
            <w:noProof/>
            <w:lang w:val="cs-CZ"/>
          </w:rPr>
          <w:t>7.5</w:t>
        </w:r>
        <w:r w:rsidR="008F6DB7" w:rsidRPr="00BB6A3C">
          <w:rPr>
            <w:rFonts w:eastAsiaTheme="minorEastAsia" w:cstheme="minorBidi"/>
            <w:smallCaps w:val="0"/>
            <w:noProof/>
            <w:sz w:val="24"/>
            <w:szCs w:val="24"/>
            <w:lang w:val="cs-CZ" w:eastAsia="de-DE"/>
          </w:rPr>
          <w:tab/>
        </w:r>
        <w:r w:rsidR="008F6DB7" w:rsidRPr="00BB6A3C">
          <w:rPr>
            <w:rStyle w:val="Hypertextovodkaz"/>
            <w:noProof/>
            <w:lang w:val="cs-CZ"/>
          </w:rPr>
          <w:t>Specifi</w:t>
        </w:r>
        <w:r w:rsidR="00E338ED">
          <w:rPr>
            <w:rStyle w:val="Hypertextovodkaz"/>
            <w:noProof/>
            <w:lang w:val="cs-CZ"/>
          </w:rPr>
          <w:t>kace</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_Toc702245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9</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46" w:history="1">
        <w:r w:rsidR="008F6DB7" w:rsidRPr="00BB6A3C">
          <w:rPr>
            <w:rStyle w:val="Hypertextovodkaz"/>
            <w:noProof/>
            <w:lang w:val="cs-CZ"/>
          </w:rPr>
          <w:t>8</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AAVTR 08 Technic</w:t>
        </w:r>
        <w:r w:rsidR="00E338ED">
          <w:rPr>
            <w:rStyle w:val="Hypertextovodkaz"/>
            <w:noProof/>
            <w:lang w:val="cs-CZ"/>
          </w:rPr>
          <w:t>ké řády pro třídu</w:t>
        </w:r>
        <w:r w:rsidR="008F6DB7" w:rsidRPr="00BB6A3C">
          <w:rPr>
            <w:rStyle w:val="Hypertextovodkaz"/>
            <w:noProof/>
            <w:lang w:val="cs-CZ"/>
          </w:rPr>
          <w:t xml:space="preserve"> 125 GP</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_Toc702246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7" w:history="1">
        <w:r w:rsidR="008F6DB7" w:rsidRPr="00BB6A3C">
          <w:rPr>
            <w:rStyle w:val="Hypertextovodkaz"/>
            <w:noProof/>
            <w:lang w:val="cs-CZ"/>
          </w:rPr>
          <w:t>8.1</w:t>
        </w:r>
        <w:r w:rsidR="008F6DB7" w:rsidRPr="00BB6A3C">
          <w:rPr>
            <w:rFonts w:eastAsiaTheme="minorEastAsia" w:cstheme="minorBidi"/>
            <w:smallCaps w:val="0"/>
            <w:noProof/>
            <w:sz w:val="24"/>
            <w:szCs w:val="24"/>
            <w:lang w:val="cs-CZ" w:eastAsia="de-DE"/>
          </w:rPr>
          <w:tab/>
        </w:r>
        <w:r w:rsidR="008F6DB7" w:rsidRPr="00BB6A3C">
          <w:rPr>
            <w:rStyle w:val="Hypertextovodkaz"/>
            <w:noProof/>
            <w:lang w:val="cs-CZ"/>
          </w:rPr>
          <w:t>125 GP Class specifications</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_Toc702247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8" w:history="1">
        <w:r w:rsidR="008F6DB7" w:rsidRPr="00BB6A3C">
          <w:rPr>
            <w:rStyle w:val="Hypertextovodkaz"/>
            <w:noProof/>
            <w:lang w:val="cs-CZ"/>
          </w:rPr>
          <w:t>8.2</w:t>
        </w:r>
        <w:r w:rsidR="008F6DB7" w:rsidRPr="00BB6A3C">
          <w:rPr>
            <w:rFonts w:eastAsiaTheme="minorEastAsia" w:cstheme="minorBidi"/>
            <w:smallCaps w:val="0"/>
            <w:noProof/>
            <w:sz w:val="24"/>
            <w:szCs w:val="24"/>
            <w:lang w:val="cs-CZ" w:eastAsia="de-DE"/>
          </w:rPr>
          <w:tab/>
        </w:r>
        <w:r w:rsidR="00E338ED">
          <w:rPr>
            <w:rStyle w:val="Hypertextovodkaz"/>
            <w:noProof/>
            <w:lang w:val="cs-CZ"/>
          </w:rPr>
          <w:t>Motor</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_Toc702248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15</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49" w:history="1">
        <w:r w:rsidR="008F6DB7" w:rsidRPr="00BB6A3C">
          <w:rPr>
            <w:rStyle w:val="Hypertextovodkaz"/>
            <w:noProof/>
            <w:lang w:val="cs-CZ"/>
          </w:rPr>
          <w:t>8.3</w:t>
        </w:r>
        <w:r w:rsidR="008F6DB7" w:rsidRPr="00BB6A3C">
          <w:rPr>
            <w:rFonts w:eastAsiaTheme="minorEastAsia" w:cstheme="minorBidi"/>
            <w:smallCaps w:val="0"/>
            <w:noProof/>
            <w:sz w:val="24"/>
            <w:szCs w:val="24"/>
            <w:lang w:val="cs-CZ" w:eastAsia="de-DE"/>
          </w:rPr>
          <w:tab/>
        </w:r>
        <w:r w:rsidR="00E338ED">
          <w:rPr>
            <w:rStyle w:val="Hypertextovodkaz"/>
            <w:noProof/>
            <w:lang w:val="cs-CZ"/>
          </w:rPr>
          <w:t>Převody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_Toc702249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50" w:history="1">
        <w:r w:rsidR="008F6DB7" w:rsidRPr="00BB6A3C">
          <w:rPr>
            <w:rStyle w:val="Hypertextovodkaz"/>
            <w:noProof/>
            <w:lang w:val="cs-CZ"/>
          </w:rPr>
          <w:t>8.4</w:t>
        </w:r>
        <w:r w:rsidR="008F6DB7" w:rsidRPr="00BB6A3C">
          <w:rPr>
            <w:rFonts w:eastAsiaTheme="minorEastAsia" w:cstheme="minorBidi"/>
            <w:smallCaps w:val="0"/>
            <w:noProof/>
            <w:sz w:val="24"/>
            <w:szCs w:val="24"/>
            <w:lang w:val="cs-CZ" w:eastAsia="de-DE"/>
          </w:rPr>
          <w:tab/>
        </w:r>
        <w:r w:rsidR="00E338ED">
          <w:rPr>
            <w:rStyle w:val="Hypertextovodkaz"/>
            <w:noProof/>
            <w:lang w:val="cs-CZ"/>
          </w:rPr>
          <w:t>Hmotnost</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_Toc702250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51" w:history="1">
        <w:r w:rsidR="008F6DB7" w:rsidRPr="00BB6A3C">
          <w:rPr>
            <w:rStyle w:val="Hypertextovodkaz"/>
            <w:noProof/>
            <w:lang w:val="cs-CZ"/>
          </w:rPr>
          <w:t>8.5</w:t>
        </w:r>
        <w:r w:rsidR="008F6DB7" w:rsidRPr="00BB6A3C">
          <w:rPr>
            <w:rFonts w:eastAsiaTheme="minorEastAsia" w:cstheme="minorBidi"/>
            <w:smallCaps w:val="0"/>
            <w:noProof/>
            <w:sz w:val="24"/>
            <w:szCs w:val="24"/>
            <w:lang w:val="cs-CZ" w:eastAsia="de-DE"/>
          </w:rPr>
          <w:tab/>
        </w:r>
        <w:r w:rsidR="00E338ED">
          <w:rPr>
            <w:rStyle w:val="Hypertextovodkaz"/>
            <w:noProof/>
            <w:lang w:val="cs-CZ"/>
          </w:rPr>
          <w:t>Nádrž</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_Toc702251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52" w:history="1">
        <w:r w:rsidR="008F6DB7" w:rsidRPr="00BB6A3C">
          <w:rPr>
            <w:rStyle w:val="Hypertextovodkaz"/>
            <w:noProof/>
            <w:lang w:val="cs-CZ"/>
          </w:rPr>
          <w:t>8.6</w:t>
        </w:r>
        <w:r w:rsidR="008F6DB7" w:rsidRPr="00BB6A3C">
          <w:rPr>
            <w:rFonts w:eastAsiaTheme="minorEastAsia" w:cstheme="minorBidi"/>
            <w:smallCaps w:val="0"/>
            <w:noProof/>
            <w:sz w:val="24"/>
            <w:szCs w:val="24"/>
            <w:lang w:val="cs-CZ" w:eastAsia="de-DE"/>
          </w:rPr>
          <w:tab/>
        </w:r>
        <w:r w:rsidR="00E338ED">
          <w:rPr>
            <w:rStyle w:val="Hypertextovodkaz"/>
            <w:noProof/>
            <w:lang w:val="cs-CZ"/>
          </w:rPr>
          <w:t xml:space="preserve">Bezpečnostní </w:t>
        </w:r>
        <w:r w:rsidR="008F6DB7" w:rsidRPr="00BB6A3C">
          <w:rPr>
            <w:rStyle w:val="Hypertextovodkaz"/>
            <w:noProof/>
            <w:lang w:val="cs-CZ"/>
          </w:rPr>
          <w:t xml:space="preserve">&amp; </w:t>
        </w:r>
        <w:r w:rsidR="00E338ED">
          <w:rPr>
            <w:rStyle w:val="Hypertextovodkaz"/>
            <w:noProof/>
            <w:lang w:val="cs-CZ"/>
          </w:rPr>
          <w:t>konstrukční kritéria</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_Toc702252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16</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53" w:history="1">
        <w:r w:rsidR="008F6DB7" w:rsidRPr="00BB6A3C">
          <w:rPr>
            <w:rStyle w:val="Hypertextovodkaz"/>
            <w:noProof/>
            <w:lang w:val="cs-CZ"/>
          </w:rPr>
          <w:t>8.7</w:t>
        </w:r>
        <w:r w:rsidR="008F6DB7" w:rsidRPr="00BB6A3C">
          <w:rPr>
            <w:rFonts w:eastAsiaTheme="minorEastAsia" w:cstheme="minorBidi"/>
            <w:smallCaps w:val="0"/>
            <w:noProof/>
            <w:sz w:val="24"/>
            <w:szCs w:val="24"/>
            <w:lang w:val="cs-CZ" w:eastAsia="de-DE"/>
          </w:rPr>
          <w:tab/>
        </w:r>
        <w:r w:rsidR="008F6DB7" w:rsidRPr="00BB6A3C">
          <w:rPr>
            <w:rStyle w:val="Hypertextovodkaz"/>
            <w:noProof/>
            <w:lang w:val="cs-CZ"/>
          </w:rPr>
          <w:t>R</w:t>
        </w:r>
        <w:r w:rsidR="00E338ED">
          <w:rPr>
            <w:rStyle w:val="Hypertextovodkaz"/>
            <w:noProof/>
            <w:lang w:val="cs-CZ"/>
          </w:rPr>
          <w:t>áfky</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_Toc702253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18</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54" w:history="1">
        <w:r w:rsidR="008F6DB7" w:rsidRPr="00BB6A3C">
          <w:rPr>
            <w:rStyle w:val="Hypertextovodkaz"/>
            <w:noProof/>
            <w:lang w:val="cs-CZ"/>
          </w:rPr>
          <w:t>8.8</w:t>
        </w:r>
        <w:r w:rsidR="008F6DB7" w:rsidRPr="00BB6A3C">
          <w:rPr>
            <w:rFonts w:eastAsiaTheme="minorEastAsia" w:cstheme="minorBidi"/>
            <w:smallCaps w:val="0"/>
            <w:noProof/>
            <w:sz w:val="24"/>
            <w:szCs w:val="24"/>
            <w:lang w:val="cs-CZ" w:eastAsia="de-DE"/>
          </w:rPr>
          <w:tab/>
        </w:r>
        <w:r w:rsidR="00E338ED" w:rsidRPr="00E338ED">
          <w:rPr>
            <w:rStyle w:val="Hypertextovodkaz"/>
            <w:noProof/>
            <w:lang w:val="cs-CZ"/>
          </w:rPr>
          <w:t>Startovní čísla a podklad</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_Toc702254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18</w:t>
        </w:r>
        <w:r w:rsidR="008F6DB7" w:rsidRPr="00BB6A3C">
          <w:rPr>
            <w:noProof/>
            <w:webHidden/>
            <w:lang w:val="cs-CZ"/>
          </w:rPr>
          <w:fldChar w:fldCharType="end"/>
        </w:r>
      </w:hyperlink>
    </w:p>
    <w:p w:rsidR="008F6DB7" w:rsidRPr="00BB6A3C" w:rsidRDefault="00594D29">
      <w:pPr>
        <w:pStyle w:val="Obsah2"/>
        <w:tabs>
          <w:tab w:val="left" w:pos="880"/>
          <w:tab w:val="right" w:leader="dot" w:pos="9627"/>
        </w:tabs>
        <w:rPr>
          <w:rFonts w:eastAsiaTheme="minorEastAsia" w:cstheme="minorBidi"/>
          <w:smallCaps w:val="0"/>
          <w:noProof/>
          <w:sz w:val="24"/>
          <w:szCs w:val="24"/>
          <w:lang w:val="cs-CZ" w:eastAsia="de-DE"/>
        </w:rPr>
      </w:pPr>
      <w:hyperlink w:anchor="_Toc702255" w:history="1">
        <w:r w:rsidR="008F6DB7" w:rsidRPr="00BB6A3C">
          <w:rPr>
            <w:rStyle w:val="Hypertextovodkaz"/>
            <w:noProof/>
            <w:lang w:val="cs-CZ"/>
          </w:rPr>
          <w:t>8.9</w:t>
        </w:r>
        <w:r w:rsidR="008F6DB7" w:rsidRPr="00BB6A3C">
          <w:rPr>
            <w:rFonts w:eastAsiaTheme="minorEastAsia" w:cstheme="minorBidi"/>
            <w:smallCaps w:val="0"/>
            <w:noProof/>
            <w:sz w:val="24"/>
            <w:szCs w:val="24"/>
            <w:lang w:val="cs-CZ" w:eastAsia="de-DE"/>
          </w:rPr>
          <w:tab/>
        </w:r>
        <w:r w:rsidR="00E338ED" w:rsidRPr="00E338ED">
          <w:rPr>
            <w:rStyle w:val="Hypertextovodkaz"/>
            <w:noProof/>
            <w:lang w:val="cs-CZ"/>
          </w:rPr>
          <w:t>Palivo, olej a chladivo</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_Toc702255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18</w:t>
        </w:r>
        <w:r w:rsidR="008F6DB7" w:rsidRPr="00BB6A3C">
          <w:rPr>
            <w:noProof/>
            <w:webHidden/>
            <w:lang w:val="cs-CZ"/>
          </w:rPr>
          <w:fldChar w:fldCharType="end"/>
        </w:r>
      </w:hyperlink>
    </w:p>
    <w:p w:rsidR="008F6DB7" w:rsidRPr="00BB6A3C" w:rsidRDefault="00594D29">
      <w:pPr>
        <w:pStyle w:val="Obsah1"/>
        <w:tabs>
          <w:tab w:val="left" w:pos="440"/>
        </w:tabs>
        <w:rPr>
          <w:rFonts w:eastAsiaTheme="minorEastAsia" w:cstheme="minorBidi"/>
          <w:b w:val="0"/>
          <w:bCs w:val="0"/>
          <w:caps w:val="0"/>
          <w:noProof/>
          <w:sz w:val="24"/>
          <w:szCs w:val="24"/>
          <w:lang w:val="cs-CZ" w:eastAsia="de-DE"/>
        </w:rPr>
      </w:pPr>
      <w:hyperlink w:anchor="_Toc702256" w:history="1">
        <w:r w:rsidR="008F6DB7" w:rsidRPr="00BB6A3C">
          <w:rPr>
            <w:rStyle w:val="Hypertextovodkaz"/>
            <w:noProof/>
            <w:lang w:val="cs-CZ"/>
          </w:rPr>
          <w:t>9</w:t>
        </w:r>
        <w:r w:rsidR="008F6DB7" w:rsidRPr="00BB6A3C">
          <w:rPr>
            <w:rFonts w:eastAsiaTheme="minorEastAsia" w:cstheme="minorBidi"/>
            <w:b w:val="0"/>
            <w:bCs w:val="0"/>
            <w:caps w:val="0"/>
            <w:noProof/>
            <w:sz w:val="24"/>
            <w:szCs w:val="24"/>
            <w:lang w:val="cs-CZ" w:eastAsia="de-DE"/>
          </w:rPr>
          <w:tab/>
        </w:r>
        <w:r w:rsidR="008F6DB7" w:rsidRPr="00BB6A3C">
          <w:rPr>
            <w:rStyle w:val="Hypertextovodkaz"/>
            <w:noProof/>
            <w:lang w:val="cs-CZ"/>
          </w:rPr>
          <w:t>AAVTR 08 Technic</w:t>
        </w:r>
        <w:r w:rsidR="00E338ED">
          <w:rPr>
            <w:rStyle w:val="Hypertextovodkaz"/>
            <w:noProof/>
            <w:lang w:val="cs-CZ"/>
          </w:rPr>
          <w:t>ké řády pro třídu</w:t>
        </w:r>
        <w:r w:rsidR="008F6DB7" w:rsidRPr="00BB6A3C">
          <w:rPr>
            <w:rStyle w:val="Hypertextovodkaz"/>
            <w:noProof/>
            <w:lang w:val="cs-CZ"/>
          </w:rPr>
          <w:t xml:space="preserve"> Moto 3</w:t>
        </w:r>
        <w:r w:rsidR="008F6DB7" w:rsidRPr="00BB6A3C">
          <w:rPr>
            <w:noProof/>
            <w:webHidden/>
            <w:lang w:val="cs-CZ"/>
          </w:rPr>
          <w:tab/>
        </w:r>
        <w:r w:rsidR="008F6DB7" w:rsidRPr="00BB6A3C">
          <w:rPr>
            <w:noProof/>
            <w:webHidden/>
            <w:lang w:val="cs-CZ"/>
          </w:rPr>
          <w:fldChar w:fldCharType="begin"/>
        </w:r>
        <w:r w:rsidR="008F6DB7" w:rsidRPr="00BB6A3C">
          <w:rPr>
            <w:noProof/>
            <w:webHidden/>
            <w:lang w:val="cs-CZ"/>
          </w:rPr>
          <w:instrText xml:space="preserve"> PAGEREF _Toc702256 \h </w:instrText>
        </w:r>
        <w:r w:rsidR="008F6DB7" w:rsidRPr="00BB6A3C">
          <w:rPr>
            <w:noProof/>
            <w:webHidden/>
            <w:lang w:val="cs-CZ"/>
          </w:rPr>
        </w:r>
        <w:r w:rsidR="008F6DB7" w:rsidRPr="00BB6A3C">
          <w:rPr>
            <w:noProof/>
            <w:webHidden/>
            <w:lang w:val="cs-CZ"/>
          </w:rPr>
          <w:fldChar w:fldCharType="separate"/>
        </w:r>
        <w:r w:rsidR="008F6DB7" w:rsidRPr="00BB6A3C">
          <w:rPr>
            <w:noProof/>
            <w:webHidden/>
            <w:lang w:val="cs-CZ"/>
          </w:rPr>
          <w:t>18</w:t>
        </w:r>
        <w:r w:rsidR="008F6DB7" w:rsidRPr="00BB6A3C">
          <w:rPr>
            <w:noProof/>
            <w:webHidden/>
            <w:lang w:val="cs-CZ"/>
          </w:rPr>
          <w:fldChar w:fldCharType="end"/>
        </w:r>
      </w:hyperlink>
    </w:p>
    <w:p w:rsidR="00EE35FA" w:rsidRPr="00BB6A3C" w:rsidRDefault="00A312DF" w:rsidP="002D7DB7">
      <w:pPr>
        <w:suppressAutoHyphens/>
        <w:spacing w:after="0" w:line="240" w:lineRule="auto"/>
        <w:rPr>
          <w:rFonts w:ascii="Arial" w:eastAsia="Times New Roman" w:hAnsi="Arial" w:cs="Arial"/>
          <w:sz w:val="20"/>
          <w:szCs w:val="20"/>
          <w:lang w:val="cs-CZ" w:eastAsia="zh-CN"/>
        </w:rPr>
      </w:pPr>
      <w:r w:rsidRPr="00BB6A3C">
        <w:rPr>
          <w:rFonts w:ascii="Arial" w:eastAsia="Times New Roman" w:hAnsi="Arial" w:cs="Arial"/>
          <w:sz w:val="20"/>
          <w:szCs w:val="20"/>
          <w:lang w:val="cs-CZ" w:eastAsia="zh-CN"/>
        </w:rPr>
        <w:fldChar w:fldCharType="end"/>
      </w:r>
    </w:p>
    <w:p w:rsidR="00030AE0" w:rsidRPr="00BB6A3C" w:rsidRDefault="00030AE0">
      <w:pPr>
        <w:rPr>
          <w:rFonts w:eastAsiaTheme="majorEastAsia" w:cs="Times New Roman (Überschriften"/>
          <w:sz w:val="24"/>
          <w:szCs w:val="32"/>
          <w:lang w:val="cs-CZ"/>
        </w:rPr>
      </w:pPr>
      <w:r w:rsidRPr="00BB6A3C">
        <w:rPr>
          <w:lang w:val="cs-CZ"/>
        </w:rPr>
        <w:br w:type="page"/>
      </w:r>
      <w:bookmarkStart w:id="0" w:name="_GoBack"/>
      <w:bookmarkEnd w:id="0"/>
    </w:p>
    <w:p w:rsidR="00BB6A3C" w:rsidRPr="00BB6A3C" w:rsidRDefault="00BB6A3C" w:rsidP="00BB6A3C">
      <w:pPr>
        <w:pStyle w:val="Nadpis1"/>
        <w:rPr>
          <w:lang w:val="cs-CZ"/>
        </w:rPr>
      </w:pPr>
      <w:bookmarkStart w:id="1" w:name="_Toc508026670"/>
      <w:bookmarkStart w:id="2" w:name="_Toc702210"/>
      <w:r w:rsidRPr="00BB6A3C">
        <w:rPr>
          <w:lang w:val="cs-CZ"/>
        </w:rPr>
        <w:lastRenderedPageBreak/>
        <w:t xml:space="preserve">AAVTR 01 </w:t>
      </w:r>
      <w:r w:rsidRPr="00BB6A3C">
        <w:rPr>
          <w:lang w:val="cs-CZ"/>
        </w:rPr>
        <w:tab/>
      </w:r>
      <w:bookmarkEnd w:id="1"/>
      <w:r w:rsidRPr="00BB6A3C">
        <w:rPr>
          <w:lang w:val="cs-CZ"/>
        </w:rPr>
        <w:t>KATEGORIE</w:t>
      </w:r>
    </w:p>
    <w:p w:rsidR="00BB6A3C" w:rsidRPr="00BB6A3C" w:rsidRDefault="00BB6A3C" w:rsidP="00BB6A3C">
      <w:pPr>
        <w:spacing w:after="60"/>
        <w:rPr>
          <w:lang w:val="cs-CZ"/>
        </w:rPr>
      </w:pPr>
      <w:r w:rsidRPr="00BB6A3C">
        <w:rPr>
          <w:lang w:val="cs-CZ"/>
        </w:rPr>
        <w:t xml:space="preserve">Motocykly pro mistrovství  Alpe Adria Vintage Championship (AAVC) jsou rozdělené do 2 kategorií:  </w:t>
      </w:r>
    </w:p>
    <w:p w:rsidR="00BB6A3C" w:rsidRPr="00BB6A3C" w:rsidRDefault="00BB6A3C" w:rsidP="00BB6A3C">
      <w:pPr>
        <w:pStyle w:val="Odstavecseseznamem"/>
        <w:numPr>
          <w:ilvl w:val="0"/>
          <w:numId w:val="2"/>
        </w:numPr>
        <w:spacing w:after="0" w:line="264" w:lineRule="auto"/>
        <w:rPr>
          <w:lang w:val="cs-CZ"/>
        </w:rPr>
      </w:pPr>
      <w:r w:rsidRPr="00BB6A3C">
        <w:rPr>
          <w:lang w:val="cs-CZ"/>
        </w:rPr>
        <w:t>“OLDTIMER”</w:t>
      </w:r>
    </w:p>
    <w:p w:rsidR="00BB6A3C" w:rsidRPr="00BB6A3C" w:rsidRDefault="00BB6A3C" w:rsidP="00BB6A3C">
      <w:pPr>
        <w:pStyle w:val="Odstavecseseznamem"/>
        <w:numPr>
          <w:ilvl w:val="0"/>
          <w:numId w:val="2"/>
        </w:numPr>
        <w:spacing w:after="0" w:line="264" w:lineRule="auto"/>
        <w:rPr>
          <w:lang w:val="cs-CZ"/>
        </w:rPr>
      </w:pPr>
      <w:r w:rsidRPr="00BB6A3C">
        <w:rPr>
          <w:lang w:val="cs-CZ"/>
        </w:rPr>
        <w:t>“CLASSIC”</w:t>
      </w:r>
    </w:p>
    <w:p w:rsidR="00BB6A3C" w:rsidRPr="00BB6A3C" w:rsidRDefault="00BB6A3C" w:rsidP="00BB6A3C">
      <w:pPr>
        <w:pStyle w:val="Nadpis1"/>
        <w:rPr>
          <w:lang w:val="cs-CZ"/>
        </w:rPr>
      </w:pPr>
      <w:bookmarkStart w:id="3" w:name="_Toc508026671"/>
      <w:r w:rsidRPr="00BB6A3C">
        <w:rPr>
          <w:lang w:val="cs-CZ"/>
        </w:rPr>
        <w:t xml:space="preserve">AAVTR 02 </w:t>
      </w:r>
      <w:r w:rsidRPr="00BB6A3C">
        <w:rPr>
          <w:lang w:val="cs-CZ"/>
        </w:rPr>
        <w:tab/>
      </w:r>
      <w:bookmarkEnd w:id="3"/>
      <w:r w:rsidRPr="00BB6A3C">
        <w:rPr>
          <w:lang w:val="cs-CZ"/>
        </w:rPr>
        <w:t>VŠEOBECNÉ</w:t>
      </w:r>
    </w:p>
    <w:p w:rsidR="00BB6A3C" w:rsidRPr="00BB6A3C" w:rsidRDefault="00BB6A3C" w:rsidP="00BB6A3C">
      <w:pPr>
        <w:pStyle w:val="Odstavecseseznamem"/>
        <w:numPr>
          <w:ilvl w:val="0"/>
          <w:numId w:val="3"/>
        </w:numPr>
        <w:spacing w:after="0" w:line="264" w:lineRule="auto"/>
        <w:rPr>
          <w:lang w:val="cs-CZ"/>
        </w:rPr>
      </w:pPr>
      <w:r w:rsidRPr="00BB6A3C">
        <w:rPr>
          <w:lang w:val="cs-CZ"/>
        </w:rPr>
        <w:t>Rozdíl mezi kategoriemi je dán pouze rokem výroby motocyklu (rokem prvního závodního nasazení), nikoli jejich technickými charakteristikami.</w:t>
      </w:r>
    </w:p>
    <w:p w:rsidR="00BB6A3C" w:rsidRPr="00BB6A3C" w:rsidRDefault="00BB6A3C" w:rsidP="00BB6A3C">
      <w:pPr>
        <w:pStyle w:val="Odstavecseseznamem"/>
        <w:numPr>
          <w:ilvl w:val="0"/>
          <w:numId w:val="3"/>
        </w:numPr>
        <w:spacing w:after="0" w:line="264" w:lineRule="auto"/>
        <w:rPr>
          <w:lang w:val="cs-CZ"/>
        </w:rPr>
      </w:pPr>
      <w:r w:rsidRPr="00BB6A3C">
        <w:rPr>
          <w:lang w:val="cs-CZ"/>
        </w:rPr>
        <w:t xml:space="preserve">Pro účast v šampionátu musí být motocykl v plně souladu s tímto předpisem. Konstrukce a charakteristika motocyklu musí zůstat stejná, jako v roce jeho výroby. </w:t>
      </w:r>
    </w:p>
    <w:p w:rsidR="00BB6A3C" w:rsidRPr="00BB6A3C" w:rsidRDefault="00BB6A3C" w:rsidP="00BB6A3C">
      <w:pPr>
        <w:pStyle w:val="Odstavecseseznamem"/>
        <w:numPr>
          <w:ilvl w:val="0"/>
          <w:numId w:val="3"/>
        </w:numPr>
        <w:spacing w:after="0" w:line="264" w:lineRule="auto"/>
        <w:rPr>
          <w:lang w:val="cs-CZ"/>
        </w:rPr>
      </w:pPr>
      <w:r w:rsidRPr="00BB6A3C">
        <w:rPr>
          <w:lang w:val="cs-CZ"/>
        </w:rPr>
        <w:t xml:space="preserve">Technické charakteristiky musí být jako v době výroby s ohledem k tehdejší technologickou úroveň a běžně používané technologie v tehdejší době. Každá úprava musí být jezdcem doložena </w:t>
      </w:r>
      <w:proofErr w:type="gramStart"/>
      <w:r w:rsidRPr="00BB6A3C">
        <w:rPr>
          <w:lang w:val="cs-CZ"/>
        </w:rPr>
        <w:t>buď</w:t>
      </w:r>
      <w:proofErr w:type="gramEnd"/>
      <w:r w:rsidRPr="00BB6A3C">
        <w:rPr>
          <w:lang w:val="cs-CZ"/>
        </w:rPr>
        <w:t xml:space="preserve"> originální dobovou technickou dokumentací nebo  dobovým odborným </w:t>
      </w:r>
      <w:proofErr w:type="gramStart"/>
      <w:r w:rsidRPr="00BB6A3C">
        <w:rPr>
          <w:lang w:val="cs-CZ"/>
        </w:rPr>
        <w:t>periodikem.</w:t>
      </w:r>
      <w:proofErr w:type="gramEnd"/>
      <w:r w:rsidRPr="00BB6A3C">
        <w:rPr>
          <w:lang w:val="cs-CZ"/>
        </w:rPr>
        <w:t xml:space="preserve"> </w:t>
      </w:r>
    </w:p>
    <w:p w:rsidR="00BB6A3C" w:rsidRPr="00BB6A3C" w:rsidRDefault="00BB6A3C" w:rsidP="00BB6A3C">
      <w:pPr>
        <w:pStyle w:val="Odstavecseseznamem"/>
        <w:numPr>
          <w:ilvl w:val="0"/>
          <w:numId w:val="3"/>
        </w:numPr>
        <w:spacing w:after="0" w:line="264" w:lineRule="auto"/>
        <w:rPr>
          <w:lang w:val="cs-CZ"/>
        </w:rPr>
      </w:pPr>
      <w:r w:rsidRPr="00BB6A3C">
        <w:rPr>
          <w:lang w:val="cs-CZ"/>
        </w:rPr>
        <w:t>Budou akceptovány pouze Národní registrační dokumenty obsahující fotografii motocyklu, nebo národní technické průkazy vydané FMNR.</w:t>
      </w:r>
    </w:p>
    <w:p w:rsidR="00BB6A3C" w:rsidRPr="00BB6A3C" w:rsidRDefault="00BB6A3C" w:rsidP="00BB6A3C">
      <w:pPr>
        <w:pStyle w:val="Odstavecseseznamem"/>
        <w:numPr>
          <w:ilvl w:val="0"/>
          <w:numId w:val="3"/>
        </w:numPr>
        <w:spacing w:after="0" w:line="264" w:lineRule="auto"/>
        <w:rPr>
          <w:lang w:val="cs-CZ"/>
        </w:rPr>
      </w:pPr>
      <w:r w:rsidRPr="00BB6A3C">
        <w:rPr>
          <w:lang w:val="cs-CZ"/>
        </w:rPr>
        <w:t xml:space="preserve">Všechny motocykly musí být vybavené zařízením pro zachytávání provozních kapalin, které, v případě potřeby, musí být schopno pojmout únik všech provozních kapalin z motoru a převodovky. </w:t>
      </w:r>
    </w:p>
    <w:p w:rsidR="00BB6A3C" w:rsidRPr="00BB6A3C" w:rsidRDefault="00BB6A3C" w:rsidP="00BB6A3C">
      <w:pPr>
        <w:pStyle w:val="Odstavecseseznamem"/>
        <w:numPr>
          <w:ilvl w:val="0"/>
          <w:numId w:val="3"/>
        </w:numPr>
        <w:spacing w:after="0" w:line="264" w:lineRule="auto"/>
        <w:rPr>
          <w:lang w:val="cs-CZ"/>
        </w:rPr>
      </w:pPr>
      <w:r w:rsidRPr="00BB6A3C">
        <w:rPr>
          <w:lang w:val="cs-CZ"/>
        </w:rPr>
        <w:t>Jako chlad</w:t>
      </w:r>
      <w:r w:rsidR="0026756F">
        <w:rPr>
          <w:lang w:val="cs-CZ"/>
        </w:rPr>
        <w:t>i</w:t>
      </w:r>
      <w:r w:rsidRPr="00BB6A3C">
        <w:rPr>
          <w:lang w:val="cs-CZ"/>
        </w:rPr>
        <w:t>cí kapalina musí být použita pouze voda, žádná aditiva nejsou povolena.</w:t>
      </w:r>
    </w:p>
    <w:p w:rsidR="00BB6A3C" w:rsidRPr="00BB6A3C" w:rsidRDefault="00BB6A3C" w:rsidP="00BB6A3C">
      <w:pPr>
        <w:pStyle w:val="Odstavecseseznamem"/>
        <w:numPr>
          <w:ilvl w:val="0"/>
          <w:numId w:val="3"/>
        </w:numPr>
        <w:spacing w:after="0" w:line="264" w:lineRule="auto"/>
        <w:rPr>
          <w:lang w:val="cs-CZ"/>
        </w:rPr>
      </w:pPr>
      <w:r w:rsidRPr="00BB6A3C">
        <w:rPr>
          <w:lang w:val="cs-CZ"/>
        </w:rPr>
        <w:t xml:space="preserve">Vypouštěcí, kontrolní a </w:t>
      </w:r>
      <w:proofErr w:type="gramStart"/>
      <w:r w:rsidRPr="00BB6A3C">
        <w:rPr>
          <w:lang w:val="cs-CZ"/>
        </w:rPr>
        <w:t>napouště</w:t>
      </w:r>
      <w:r w:rsidR="0026756F">
        <w:rPr>
          <w:lang w:val="cs-CZ"/>
        </w:rPr>
        <w:t>c</w:t>
      </w:r>
      <w:r w:rsidRPr="00BB6A3C">
        <w:rPr>
          <w:lang w:val="cs-CZ"/>
        </w:rPr>
        <w:t>í  olejové</w:t>
      </w:r>
      <w:proofErr w:type="gramEnd"/>
      <w:r w:rsidRPr="00BB6A3C">
        <w:rPr>
          <w:lang w:val="cs-CZ"/>
        </w:rPr>
        <w:t xml:space="preserve"> uzávěry, stejně jako olejové filtry, musí být zajištěny proti samovolnému povolení drátem. </w:t>
      </w:r>
    </w:p>
    <w:p w:rsidR="00BB6A3C" w:rsidRPr="00BB6A3C" w:rsidRDefault="00BB6A3C" w:rsidP="00BB6A3C">
      <w:pPr>
        <w:pStyle w:val="Odstavecseseznamem"/>
        <w:numPr>
          <w:ilvl w:val="0"/>
          <w:numId w:val="3"/>
        </w:numPr>
        <w:spacing w:after="0" w:line="264" w:lineRule="auto"/>
        <w:rPr>
          <w:lang w:val="cs-CZ"/>
        </w:rPr>
      </w:pPr>
      <w:r w:rsidRPr="00BB6A3C">
        <w:rPr>
          <w:lang w:val="cs-CZ"/>
        </w:rPr>
        <w:t xml:space="preserve">Osvětlení, směrové ukazatele, osvětlení a držáky  RZ musí být demontovány (překrytí nebo přelepení není povoleno). </w:t>
      </w:r>
    </w:p>
    <w:p w:rsidR="00BB6A3C" w:rsidRPr="00BB6A3C" w:rsidRDefault="00BB6A3C" w:rsidP="00BB6A3C">
      <w:pPr>
        <w:pStyle w:val="Odstavecseseznamem"/>
        <w:numPr>
          <w:ilvl w:val="0"/>
          <w:numId w:val="3"/>
        </w:numPr>
        <w:spacing w:after="0" w:line="264" w:lineRule="auto"/>
        <w:rPr>
          <w:lang w:val="cs-CZ"/>
        </w:rPr>
      </w:pPr>
      <w:r w:rsidRPr="00BB6A3C">
        <w:rPr>
          <w:lang w:val="cs-CZ"/>
        </w:rPr>
        <w:t>Ochrana řetězu</w:t>
      </w:r>
      <w:r w:rsidR="0026756F">
        <w:rPr>
          <w:lang w:val="cs-CZ"/>
        </w:rPr>
        <w:t xml:space="preserve"> krytem nebo</w:t>
      </w:r>
      <w:r w:rsidRPr="00BB6A3C">
        <w:rPr>
          <w:lang w:val="cs-CZ"/>
        </w:rPr>
        <w:t xml:space="preserve"> ploutvičkou je povinná. </w:t>
      </w:r>
    </w:p>
    <w:p w:rsidR="00BB6A3C" w:rsidRPr="00BB6A3C" w:rsidRDefault="00BB6A3C" w:rsidP="00BB6A3C">
      <w:pPr>
        <w:pStyle w:val="Nadpis1"/>
        <w:rPr>
          <w:lang w:val="cs-CZ"/>
        </w:rPr>
      </w:pPr>
      <w:bookmarkStart w:id="4" w:name="_Toc508026672"/>
      <w:r w:rsidRPr="00BB6A3C">
        <w:rPr>
          <w:lang w:val="cs-CZ"/>
        </w:rPr>
        <w:t>AAVTR 03</w:t>
      </w:r>
      <w:r w:rsidRPr="00BB6A3C">
        <w:rPr>
          <w:lang w:val="cs-CZ"/>
        </w:rPr>
        <w:tab/>
        <w:t>Kategorie  OLDTIMER do 1972 max.</w:t>
      </w:r>
      <w:bookmarkEnd w:id="4"/>
    </w:p>
    <w:tbl>
      <w:tblPr>
        <w:tblStyle w:val="Mkatabulky"/>
        <w:tblW w:w="0" w:type="auto"/>
        <w:tblInd w:w="421" w:type="dxa"/>
        <w:tblLook w:val="04A0" w:firstRow="1" w:lastRow="0" w:firstColumn="1" w:lastColumn="0" w:noHBand="0" w:noVBand="1"/>
      </w:tblPr>
      <w:tblGrid>
        <w:gridCol w:w="2409"/>
        <w:gridCol w:w="2127"/>
        <w:gridCol w:w="2409"/>
      </w:tblGrid>
      <w:tr w:rsidR="00BB6A3C" w:rsidRPr="00BB6A3C" w:rsidTr="00BB6A3C">
        <w:trPr>
          <w:trHeight w:hRule="exact" w:val="397"/>
        </w:trPr>
        <w:tc>
          <w:tcPr>
            <w:tcW w:w="2409" w:type="dxa"/>
          </w:tcPr>
          <w:p w:rsidR="00BB6A3C" w:rsidRPr="00BB6A3C" w:rsidRDefault="00BB6A3C" w:rsidP="00BB6A3C">
            <w:pPr>
              <w:spacing w:line="264" w:lineRule="auto"/>
              <w:rPr>
                <w:lang w:val="cs-CZ"/>
              </w:rPr>
            </w:pPr>
            <w:r w:rsidRPr="00BB6A3C">
              <w:rPr>
                <w:lang w:val="cs-CZ"/>
              </w:rPr>
              <w:t>Oldtimer do 250ccm:</w:t>
            </w:r>
          </w:p>
        </w:tc>
        <w:tc>
          <w:tcPr>
            <w:tcW w:w="2127" w:type="dxa"/>
          </w:tcPr>
          <w:p w:rsidR="00BB6A3C" w:rsidRPr="00BB6A3C" w:rsidRDefault="00BB6A3C" w:rsidP="00BB6A3C">
            <w:pPr>
              <w:spacing w:line="264" w:lineRule="auto"/>
              <w:rPr>
                <w:lang w:val="cs-CZ"/>
              </w:rPr>
            </w:pPr>
            <w:r w:rsidRPr="00BB6A3C">
              <w:rPr>
                <w:lang w:val="cs-CZ"/>
              </w:rPr>
              <w:t>2 &amp; 4 takt</w:t>
            </w:r>
          </w:p>
        </w:tc>
        <w:tc>
          <w:tcPr>
            <w:tcW w:w="2409" w:type="dxa"/>
          </w:tcPr>
          <w:p w:rsidR="00BB6A3C" w:rsidRPr="00BB6A3C" w:rsidRDefault="00BB6A3C" w:rsidP="00BB6A3C">
            <w:pPr>
              <w:spacing w:line="264" w:lineRule="auto"/>
              <w:rPr>
                <w:lang w:val="cs-CZ"/>
              </w:rPr>
            </w:pPr>
            <w:r w:rsidRPr="00BB6A3C">
              <w:rPr>
                <w:lang w:val="cs-CZ"/>
              </w:rPr>
              <w:t>max. 1972</w:t>
            </w:r>
          </w:p>
        </w:tc>
      </w:tr>
      <w:tr w:rsidR="00BB6A3C" w:rsidRPr="00BB6A3C" w:rsidTr="00BB6A3C">
        <w:trPr>
          <w:trHeight w:hRule="exact" w:val="397"/>
        </w:trPr>
        <w:tc>
          <w:tcPr>
            <w:tcW w:w="2409" w:type="dxa"/>
          </w:tcPr>
          <w:p w:rsidR="00BB6A3C" w:rsidRPr="00BB6A3C" w:rsidRDefault="00BB6A3C" w:rsidP="00BB6A3C">
            <w:pPr>
              <w:spacing w:line="264" w:lineRule="auto"/>
              <w:rPr>
                <w:lang w:val="cs-CZ"/>
              </w:rPr>
            </w:pPr>
            <w:r w:rsidRPr="00BB6A3C">
              <w:rPr>
                <w:lang w:val="cs-CZ"/>
              </w:rPr>
              <w:t>Oldtimer do 500ccm:</w:t>
            </w:r>
          </w:p>
        </w:tc>
        <w:tc>
          <w:tcPr>
            <w:tcW w:w="2127" w:type="dxa"/>
          </w:tcPr>
          <w:p w:rsidR="00BB6A3C" w:rsidRPr="00BB6A3C" w:rsidRDefault="00BB6A3C" w:rsidP="00BB6A3C">
            <w:pPr>
              <w:spacing w:line="264" w:lineRule="auto"/>
              <w:rPr>
                <w:lang w:val="cs-CZ"/>
              </w:rPr>
            </w:pPr>
            <w:r w:rsidRPr="00BB6A3C">
              <w:rPr>
                <w:lang w:val="cs-CZ"/>
              </w:rPr>
              <w:t>2 &amp; 4 takt</w:t>
            </w:r>
          </w:p>
        </w:tc>
        <w:tc>
          <w:tcPr>
            <w:tcW w:w="2409" w:type="dxa"/>
          </w:tcPr>
          <w:p w:rsidR="00BB6A3C" w:rsidRPr="00BB6A3C" w:rsidRDefault="00BB6A3C" w:rsidP="00BB6A3C">
            <w:pPr>
              <w:spacing w:line="264" w:lineRule="auto"/>
              <w:rPr>
                <w:lang w:val="cs-CZ"/>
              </w:rPr>
            </w:pPr>
            <w:r w:rsidRPr="00BB6A3C">
              <w:rPr>
                <w:lang w:val="cs-CZ"/>
              </w:rPr>
              <w:t>max. 1972</w:t>
            </w:r>
          </w:p>
        </w:tc>
      </w:tr>
      <w:tr w:rsidR="00BB6A3C" w:rsidRPr="00BB6A3C" w:rsidTr="00BB6A3C">
        <w:trPr>
          <w:trHeight w:hRule="exact" w:val="397"/>
        </w:trPr>
        <w:tc>
          <w:tcPr>
            <w:tcW w:w="2409" w:type="dxa"/>
          </w:tcPr>
          <w:p w:rsidR="00BB6A3C" w:rsidRPr="00BB6A3C" w:rsidRDefault="00BB6A3C" w:rsidP="00BB6A3C">
            <w:pPr>
              <w:spacing w:line="264" w:lineRule="auto"/>
              <w:rPr>
                <w:lang w:val="cs-CZ"/>
              </w:rPr>
            </w:pPr>
            <w:r w:rsidRPr="00BB6A3C">
              <w:rPr>
                <w:lang w:val="cs-CZ"/>
              </w:rPr>
              <w:t>Oldtimer nad 500ccm:</w:t>
            </w:r>
          </w:p>
        </w:tc>
        <w:tc>
          <w:tcPr>
            <w:tcW w:w="2127" w:type="dxa"/>
          </w:tcPr>
          <w:p w:rsidR="00BB6A3C" w:rsidRPr="00BB6A3C" w:rsidRDefault="00BB6A3C" w:rsidP="00BB6A3C">
            <w:pPr>
              <w:spacing w:line="264" w:lineRule="auto"/>
              <w:rPr>
                <w:lang w:val="cs-CZ"/>
              </w:rPr>
            </w:pPr>
            <w:r w:rsidRPr="00BB6A3C">
              <w:rPr>
                <w:lang w:val="cs-CZ"/>
              </w:rPr>
              <w:t>4 takt</w:t>
            </w:r>
          </w:p>
        </w:tc>
        <w:tc>
          <w:tcPr>
            <w:tcW w:w="2409" w:type="dxa"/>
          </w:tcPr>
          <w:p w:rsidR="00BB6A3C" w:rsidRPr="00BB6A3C" w:rsidRDefault="00BB6A3C" w:rsidP="00BB6A3C">
            <w:pPr>
              <w:spacing w:line="264" w:lineRule="auto"/>
              <w:rPr>
                <w:lang w:val="cs-CZ"/>
              </w:rPr>
            </w:pPr>
            <w:r w:rsidRPr="00BB6A3C">
              <w:rPr>
                <w:lang w:val="cs-CZ"/>
              </w:rPr>
              <w:t>max. 1972</w:t>
            </w:r>
          </w:p>
        </w:tc>
      </w:tr>
    </w:tbl>
    <w:p w:rsidR="00BB6A3C" w:rsidRPr="00BB6A3C" w:rsidRDefault="00BB6A3C" w:rsidP="00BB6A3C">
      <w:pPr>
        <w:pStyle w:val="Nadpis2"/>
        <w:rPr>
          <w:lang w:val="cs-CZ"/>
        </w:rPr>
      </w:pPr>
      <w:r w:rsidRPr="00BB6A3C">
        <w:rPr>
          <w:lang w:val="cs-CZ"/>
        </w:rPr>
        <w:t>Motor</w:t>
      </w:r>
    </w:p>
    <w:p w:rsidR="00BB6A3C" w:rsidRPr="00BB6A3C" w:rsidRDefault="00BB6A3C" w:rsidP="00BB6A3C">
      <w:pPr>
        <w:pStyle w:val="Odstavecseseznamem"/>
        <w:numPr>
          <w:ilvl w:val="0"/>
          <w:numId w:val="4"/>
        </w:numPr>
        <w:spacing w:after="0" w:line="264" w:lineRule="auto"/>
        <w:rPr>
          <w:lang w:val="cs-CZ"/>
        </w:rPr>
      </w:pPr>
      <w:r w:rsidRPr="00BB6A3C">
        <w:rPr>
          <w:lang w:val="cs-CZ"/>
        </w:rPr>
        <w:t xml:space="preserve">Maximální přípustná tolerance vrtání je 3. </w:t>
      </w:r>
      <w:r w:rsidR="0026756F">
        <w:rPr>
          <w:lang w:val="cs-CZ"/>
        </w:rPr>
        <w:t>v</w:t>
      </w:r>
      <w:r w:rsidRPr="00BB6A3C">
        <w:rPr>
          <w:lang w:val="cs-CZ"/>
        </w:rPr>
        <w:t xml:space="preserve">ýbrus oproti originálu. </w:t>
      </w:r>
    </w:p>
    <w:p w:rsidR="00BB6A3C" w:rsidRPr="00BB6A3C" w:rsidRDefault="00BB6A3C" w:rsidP="00BB6A3C">
      <w:pPr>
        <w:pStyle w:val="Odstavecseseznamem"/>
        <w:numPr>
          <w:ilvl w:val="0"/>
          <w:numId w:val="4"/>
        </w:numPr>
        <w:spacing w:after="0" w:line="264" w:lineRule="auto"/>
        <w:rPr>
          <w:lang w:val="cs-CZ"/>
        </w:rPr>
      </w:pPr>
      <w:r w:rsidRPr="00BB6A3C">
        <w:rPr>
          <w:lang w:val="cs-CZ"/>
        </w:rPr>
        <w:t>Pro motocykly Honda CB dvouválce 350/450/500ccm: jako ventilové pružiny jsou povolené pouze zkrutné pružiny, nikoli spirálové pružiny.</w:t>
      </w:r>
    </w:p>
    <w:p w:rsidR="00BB6A3C" w:rsidRPr="00BB6A3C" w:rsidRDefault="00BB6A3C" w:rsidP="00BB6A3C">
      <w:pPr>
        <w:pStyle w:val="Nadpis2"/>
        <w:rPr>
          <w:lang w:val="cs-CZ"/>
        </w:rPr>
      </w:pPr>
      <w:r w:rsidRPr="00BB6A3C">
        <w:rPr>
          <w:lang w:val="cs-CZ"/>
        </w:rPr>
        <w:t>Karburátory</w:t>
      </w:r>
    </w:p>
    <w:p w:rsidR="00BB6A3C" w:rsidRPr="00BB6A3C" w:rsidRDefault="00BB6A3C" w:rsidP="00BB6A3C">
      <w:pPr>
        <w:pStyle w:val="Odstavecseseznamem"/>
        <w:numPr>
          <w:ilvl w:val="0"/>
          <w:numId w:val="5"/>
        </w:numPr>
        <w:spacing w:after="0" w:line="264" w:lineRule="auto"/>
        <w:rPr>
          <w:lang w:val="cs-CZ"/>
        </w:rPr>
      </w:pPr>
      <w:r w:rsidRPr="00BB6A3C">
        <w:rPr>
          <w:lang w:val="cs-CZ"/>
        </w:rPr>
        <w:t xml:space="preserve">Karburátory musí být dobově originální nebo přesně vypadající repliky, velikost karburátoru libovolná, </w:t>
      </w:r>
    </w:p>
    <w:p w:rsidR="00BB6A3C" w:rsidRPr="00BB6A3C" w:rsidRDefault="00BB6A3C" w:rsidP="00BB6A3C">
      <w:pPr>
        <w:pStyle w:val="Odstavecseseznamem"/>
        <w:numPr>
          <w:ilvl w:val="0"/>
          <w:numId w:val="5"/>
        </w:numPr>
        <w:spacing w:after="0" w:line="264" w:lineRule="auto"/>
        <w:rPr>
          <w:lang w:val="cs-CZ"/>
        </w:rPr>
      </w:pPr>
      <w:r w:rsidRPr="00BB6A3C">
        <w:rPr>
          <w:lang w:val="cs-CZ"/>
        </w:rPr>
        <w:t>Povolené značky: CR, AMAL, MK2, Dell‘Orto, BING, Mikuni, Gardner, etc.</w:t>
      </w:r>
    </w:p>
    <w:p w:rsidR="00BB6A3C" w:rsidRPr="00BB6A3C" w:rsidRDefault="00BB6A3C" w:rsidP="00BB6A3C">
      <w:pPr>
        <w:pStyle w:val="Odstavecseseznamem"/>
        <w:numPr>
          <w:ilvl w:val="0"/>
          <w:numId w:val="5"/>
        </w:numPr>
        <w:spacing w:after="0" w:line="264" w:lineRule="auto"/>
        <w:rPr>
          <w:lang w:val="cs-CZ"/>
        </w:rPr>
      </w:pPr>
      <w:r w:rsidRPr="00BB6A3C">
        <w:rPr>
          <w:lang w:val="cs-CZ"/>
        </w:rPr>
        <w:t>Plochá šoupátka nejsou povolena (s výjimkou Gardner)</w:t>
      </w:r>
    </w:p>
    <w:p w:rsidR="00BB6A3C" w:rsidRPr="00BB6A3C" w:rsidRDefault="00BB6A3C" w:rsidP="00BB6A3C">
      <w:pPr>
        <w:pStyle w:val="Nadpis2"/>
        <w:rPr>
          <w:lang w:val="cs-CZ"/>
        </w:rPr>
      </w:pPr>
      <w:r w:rsidRPr="00BB6A3C">
        <w:rPr>
          <w:lang w:val="cs-CZ"/>
        </w:rPr>
        <w:t>Výfuky</w:t>
      </w:r>
    </w:p>
    <w:p w:rsidR="00BB6A3C" w:rsidRPr="00BB6A3C" w:rsidRDefault="00BB6A3C" w:rsidP="00BB6A3C">
      <w:pPr>
        <w:pStyle w:val="Odstavecseseznamem"/>
        <w:numPr>
          <w:ilvl w:val="0"/>
          <w:numId w:val="6"/>
        </w:numPr>
        <w:rPr>
          <w:lang w:val="cs-CZ"/>
        </w:rPr>
      </w:pPr>
      <w:r w:rsidRPr="00BB6A3C">
        <w:rPr>
          <w:lang w:val="cs-CZ"/>
        </w:rPr>
        <w:t>Maximální hluková hranice je 105 dB/A na 7000 ot/min s tolerancí + 3dB/A s měřením po závodě.</w:t>
      </w:r>
    </w:p>
    <w:p w:rsidR="00BB6A3C" w:rsidRPr="00BB6A3C" w:rsidRDefault="00BB6A3C" w:rsidP="00BB6A3C">
      <w:pPr>
        <w:pStyle w:val="Odstavecseseznamem"/>
        <w:numPr>
          <w:ilvl w:val="0"/>
          <w:numId w:val="6"/>
        </w:numPr>
        <w:spacing w:after="0" w:line="264" w:lineRule="auto"/>
        <w:ind w:left="714" w:hanging="357"/>
        <w:rPr>
          <w:lang w:val="cs-CZ"/>
        </w:rPr>
      </w:pPr>
      <w:r w:rsidRPr="00BB6A3C">
        <w:rPr>
          <w:lang w:val="cs-CZ"/>
        </w:rPr>
        <w:t xml:space="preserve">Měření hluku může být prováděno kdykoli bez předchozího upozornění! </w:t>
      </w:r>
    </w:p>
    <w:p w:rsidR="00BB6A3C" w:rsidRPr="00BB6A3C" w:rsidRDefault="00BB6A3C" w:rsidP="00BB6A3C">
      <w:pPr>
        <w:pStyle w:val="Nadpis2"/>
        <w:rPr>
          <w:lang w:val="cs-CZ"/>
        </w:rPr>
      </w:pPr>
      <w:r w:rsidRPr="00BB6A3C">
        <w:rPr>
          <w:lang w:val="cs-CZ"/>
        </w:rPr>
        <w:t>Rám</w:t>
      </w:r>
    </w:p>
    <w:p w:rsidR="00BB6A3C" w:rsidRPr="00BB6A3C" w:rsidRDefault="00BB6A3C" w:rsidP="00BB6A3C">
      <w:pPr>
        <w:pStyle w:val="Odstavecseseznamem"/>
        <w:numPr>
          <w:ilvl w:val="0"/>
          <w:numId w:val="7"/>
        </w:numPr>
        <w:spacing w:after="0" w:line="264" w:lineRule="auto"/>
        <w:rPr>
          <w:lang w:val="cs-CZ"/>
        </w:rPr>
      </w:pPr>
      <w:r w:rsidRPr="00BB6A3C">
        <w:rPr>
          <w:lang w:val="cs-CZ"/>
        </w:rPr>
        <w:t xml:space="preserve">Musí být originální, speciální rámy musí být dobové. </w:t>
      </w:r>
    </w:p>
    <w:p w:rsidR="003457A3" w:rsidRPr="00BB6A3C" w:rsidRDefault="00BB6A3C" w:rsidP="000F683A">
      <w:pPr>
        <w:pStyle w:val="Nadpis2"/>
        <w:rPr>
          <w:lang w:val="cs-CZ"/>
        </w:rPr>
      </w:pPr>
      <w:r w:rsidRPr="00BB6A3C">
        <w:rPr>
          <w:lang w:val="cs-CZ"/>
        </w:rPr>
        <w:t>Podvozek</w:t>
      </w:r>
      <w:bookmarkEnd w:id="2"/>
    </w:p>
    <w:p w:rsidR="003457A3" w:rsidRPr="00BB6A3C" w:rsidRDefault="00BB6A3C" w:rsidP="00D77FAB">
      <w:pPr>
        <w:pStyle w:val="Odstavecseseznamem"/>
        <w:numPr>
          <w:ilvl w:val="0"/>
          <w:numId w:val="8"/>
        </w:numPr>
        <w:spacing w:after="0" w:line="264" w:lineRule="auto"/>
        <w:rPr>
          <w:lang w:val="cs-CZ"/>
        </w:rPr>
      </w:pPr>
      <w:r w:rsidRPr="00BB6A3C">
        <w:rPr>
          <w:lang w:val="cs-CZ"/>
        </w:rPr>
        <w:t>Přední vidlice</w:t>
      </w:r>
      <w:r>
        <w:rPr>
          <w:lang w:val="cs-CZ"/>
        </w:rPr>
        <w:t xml:space="preserve"> musí být dobové, maximální průměr </w:t>
      </w:r>
      <w:r w:rsidR="003457A3" w:rsidRPr="00BB6A3C">
        <w:rPr>
          <w:lang w:val="cs-CZ"/>
        </w:rPr>
        <w:t>35mm.</w:t>
      </w:r>
    </w:p>
    <w:p w:rsidR="003457A3" w:rsidRPr="00BB6A3C" w:rsidRDefault="00BB6A3C" w:rsidP="00D77FAB">
      <w:pPr>
        <w:pStyle w:val="Odstavecseseznamem"/>
        <w:numPr>
          <w:ilvl w:val="0"/>
          <w:numId w:val="8"/>
        </w:numPr>
        <w:spacing w:after="0" w:line="264" w:lineRule="auto"/>
        <w:rPr>
          <w:lang w:val="cs-CZ"/>
        </w:rPr>
      </w:pPr>
      <w:r>
        <w:rPr>
          <w:lang w:val="cs-CZ"/>
        </w:rPr>
        <w:lastRenderedPageBreak/>
        <w:t>Vidlice typu</w:t>
      </w:r>
      <w:r w:rsidR="003457A3" w:rsidRPr="00BB6A3C">
        <w:rPr>
          <w:lang w:val="cs-CZ"/>
        </w:rPr>
        <w:t xml:space="preserve"> upside-down </w:t>
      </w:r>
      <w:r>
        <w:rPr>
          <w:lang w:val="cs-CZ"/>
        </w:rPr>
        <w:t>nejsou povolené</w:t>
      </w:r>
      <w:r w:rsidR="003457A3" w:rsidRPr="00BB6A3C">
        <w:rPr>
          <w:lang w:val="cs-CZ"/>
        </w:rPr>
        <w:t>.</w:t>
      </w:r>
    </w:p>
    <w:p w:rsidR="003457A3" w:rsidRPr="00BB6A3C" w:rsidRDefault="00BB6A3C" w:rsidP="00D77FAB">
      <w:pPr>
        <w:pStyle w:val="Odstavecseseznamem"/>
        <w:numPr>
          <w:ilvl w:val="0"/>
          <w:numId w:val="8"/>
        </w:numPr>
        <w:spacing w:after="0" w:line="264" w:lineRule="auto"/>
        <w:rPr>
          <w:lang w:val="cs-CZ"/>
        </w:rPr>
      </w:pPr>
      <w:r>
        <w:rPr>
          <w:lang w:val="cs-CZ"/>
        </w:rPr>
        <w:t>Zadní tlumení: je povolené pouze provedení se 2 tlumícími jednotkami po stranách. Tlumiče s extermíni nádobkami jsou zakázány.</w:t>
      </w:r>
    </w:p>
    <w:p w:rsidR="003457A3" w:rsidRPr="00BB6A3C" w:rsidRDefault="00BB6A3C" w:rsidP="000F683A">
      <w:pPr>
        <w:pStyle w:val="Nadpis2"/>
        <w:rPr>
          <w:lang w:val="cs-CZ"/>
        </w:rPr>
      </w:pPr>
      <w:r>
        <w:rPr>
          <w:lang w:val="cs-CZ"/>
        </w:rPr>
        <w:t>Brzdy</w:t>
      </w:r>
    </w:p>
    <w:p w:rsidR="003457A3" w:rsidRPr="00BB6A3C" w:rsidRDefault="00BB6A3C" w:rsidP="00D77FAB">
      <w:pPr>
        <w:pStyle w:val="Odstavecseseznamem"/>
        <w:numPr>
          <w:ilvl w:val="0"/>
          <w:numId w:val="9"/>
        </w:numPr>
        <w:spacing w:after="0" w:line="264" w:lineRule="auto"/>
        <w:rPr>
          <w:lang w:val="cs-CZ"/>
        </w:rPr>
      </w:pPr>
      <w:r>
        <w:rPr>
          <w:lang w:val="cs-CZ"/>
        </w:rPr>
        <w:t xml:space="preserve">Musí být stejného typu a rozměru jako původní. </w:t>
      </w:r>
    </w:p>
    <w:p w:rsidR="003457A3" w:rsidRPr="00BB6A3C" w:rsidRDefault="00BB6A3C" w:rsidP="00D77FAB">
      <w:pPr>
        <w:pStyle w:val="Odstavecseseznamem"/>
        <w:numPr>
          <w:ilvl w:val="0"/>
          <w:numId w:val="9"/>
        </w:numPr>
        <w:spacing w:after="0" w:line="264" w:lineRule="auto"/>
        <w:rPr>
          <w:lang w:val="cs-CZ"/>
        </w:rPr>
      </w:pPr>
      <w:r>
        <w:rPr>
          <w:lang w:val="cs-CZ"/>
        </w:rPr>
        <w:t xml:space="preserve">Jsou povoleny </w:t>
      </w:r>
      <w:proofErr w:type="gramStart"/>
      <w:r>
        <w:rPr>
          <w:lang w:val="cs-CZ"/>
        </w:rPr>
        <w:t>maximálně 2-pístkové</w:t>
      </w:r>
      <w:proofErr w:type="gramEnd"/>
      <w:r>
        <w:rPr>
          <w:lang w:val="cs-CZ"/>
        </w:rPr>
        <w:t xml:space="preserve"> třmeny</w:t>
      </w:r>
      <w:r w:rsidR="003457A3" w:rsidRPr="00BB6A3C">
        <w:rPr>
          <w:lang w:val="cs-CZ"/>
        </w:rPr>
        <w:t xml:space="preserve"> (Lockheed, Brembo </w:t>
      </w:r>
      <w:r>
        <w:rPr>
          <w:lang w:val="cs-CZ"/>
        </w:rPr>
        <w:t>povolené</w:t>
      </w:r>
      <w:r w:rsidR="003457A3" w:rsidRPr="00BB6A3C">
        <w:rPr>
          <w:lang w:val="cs-CZ"/>
        </w:rPr>
        <w:t>).</w:t>
      </w:r>
    </w:p>
    <w:p w:rsidR="003457A3" w:rsidRPr="00BB6A3C" w:rsidRDefault="00BB6A3C" w:rsidP="00D77FAB">
      <w:pPr>
        <w:pStyle w:val="Odstavecseseznamem"/>
        <w:numPr>
          <w:ilvl w:val="0"/>
          <w:numId w:val="9"/>
        </w:numPr>
        <w:spacing w:after="0" w:line="264" w:lineRule="auto"/>
        <w:rPr>
          <w:lang w:val="cs-CZ"/>
        </w:rPr>
      </w:pPr>
      <w:r>
        <w:rPr>
          <w:lang w:val="cs-CZ"/>
        </w:rPr>
        <w:t>Maximální průměr brzdového kotouče je</w:t>
      </w:r>
      <w:r w:rsidR="003457A3" w:rsidRPr="00BB6A3C">
        <w:rPr>
          <w:lang w:val="cs-CZ"/>
        </w:rPr>
        <w:t xml:space="preserve"> 300mm.</w:t>
      </w:r>
    </w:p>
    <w:p w:rsidR="003457A3" w:rsidRPr="00BB6A3C" w:rsidRDefault="00BB6A3C" w:rsidP="00D77FAB">
      <w:pPr>
        <w:pStyle w:val="Odstavecseseznamem"/>
        <w:numPr>
          <w:ilvl w:val="0"/>
          <w:numId w:val="9"/>
        </w:numPr>
        <w:spacing w:after="0" w:line="264" w:lineRule="auto"/>
        <w:rPr>
          <w:lang w:val="cs-CZ"/>
        </w:rPr>
      </w:pPr>
      <w:r>
        <w:rPr>
          <w:lang w:val="cs-CZ"/>
        </w:rPr>
        <w:t>Plovoucí nebo částečně plovoucí kotouče jsou zakázané.</w:t>
      </w:r>
    </w:p>
    <w:p w:rsidR="003457A3" w:rsidRPr="00BB6A3C" w:rsidRDefault="00BB6A3C" w:rsidP="00D77FAB">
      <w:pPr>
        <w:pStyle w:val="Odstavecseseznamem"/>
        <w:numPr>
          <w:ilvl w:val="0"/>
          <w:numId w:val="9"/>
        </w:numPr>
        <w:spacing w:after="0" w:line="264" w:lineRule="auto"/>
        <w:rPr>
          <w:lang w:val="cs-CZ"/>
        </w:rPr>
      </w:pPr>
      <w:r>
        <w:rPr>
          <w:lang w:val="cs-CZ"/>
        </w:rPr>
        <w:t>Radiální brzdové pumpy jsou zakázané</w:t>
      </w:r>
      <w:r w:rsidR="003457A3" w:rsidRPr="00BB6A3C">
        <w:rPr>
          <w:lang w:val="cs-CZ"/>
        </w:rPr>
        <w:t>.</w:t>
      </w:r>
    </w:p>
    <w:p w:rsidR="003457A3" w:rsidRPr="00BB6A3C" w:rsidRDefault="00BB6A3C" w:rsidP="000F683A">
      <w:pPr>
        <w:pStyle w:val="Nadpis2"/>
        <w:rPr>
          <w:lang w:val="cs-CZ"/>
        </w:rPr>
      </w:pPr>
      <w:r>
        <w:rPr>
          <w:lang w:val="cs-CZ"/>
        </w:rPr>
        <w:t>Ráfky a pneumatiky</w:t>
      </w:r>
    </w:p>
    <w:p w:rsidR="003457A3" w:rsidRPr="00BB6A3C" w:rsidRDefault="00BB6A3C" w:rsidP="00D77FAB">
      <w:pPr>
        <w:pStyle w:val="Odstavecseseznamem"/>
        <w:numPr>
          <w:ilvl w:val="0"/>
          <w:numId w:val="10"/>
        </w:numPr>
        <w:spacing w:after="0" w:line="264" w:lineRule="auto"/>
        <w:ind w:left="714" w:hanging="357"/>
        <w:rPr>
          <w:lang w:val="cs-CZ"/>
        </w:rPr>
      </w:pPr>
      <w:r>
        <w:rPr>
          <w:lang w:val="cs-CZ"/>
        </w:rPr>
        <w:t>Pouze ráfky s drátěným výpletem, minimální průměr</w:t>
      </w:r>
      <w:r w:rsidR="003457A3" w:rsidRPr="00BB6A3C">
        <w:rPr>
          <w:lang w:val="cs-CZ"/>
        </w:rPr>
        <w:t xml:space="preserve"> 18“.</w:t>
      </w:r>
    </w:p>
    <w:p w:rsidR="003457A3" w:rsidRPr="00BB6A3C" w:rsidRDefault="00BB6A3C" w:rsidP="00D77FAB">
      <w:pPr>
        <w:pStyle w:val="Odstavecseseznamem"/>
        <w:numPr>
          <w:ilvl w:val="0"/>
          <w:numId w:val="10"/>
        </w:numPr>
        <w:spacing w:after="0" w:line="264" w:lineRule="auto"/>
        <w:rPr>
          <w:lang w:val="cs-CZ"/>
        </w:rPr>
      </w:pPr>
      <w:r>
        <w:rPr>
          <w:lang w:val="cs-CZ"/>
        </w:rPr>
        <w:t>Povolené jsou pouze na trhu běžně dostupné pneumatiky, pneumatiky typu Slick jsou zakázané</w:t>
      </w:r>
      <w:r w:rsidR="003457A3" w:rsidRPr="00BB6A3C">
        <w:rPr>
          <w:lang w:val="cs-CZ"/>
        </w:rPr>
        <w:t>.</w:t>
      </w:r>
    </w:p>
    <w:p w:rsidR="003457A3" w:rsidRPr="00BB6A3C" w:rsidRDefault="00BB6A3C" w:rsidP="000F683A">
      <w:pPr>
        <w:pStyle w:val="Nadpis2"/>
        <w:rPr>
          <w:lang w:val="cs-CZ"/>
        </w:rPr>
      </w:pPr>
      <w:bookmarkStart w:id="5" w:name="_Toc702213"/>
      <w:r>
        <w:rPr>
          <w:lang w:val="cs-CZ"/>
        </w:rPr>
        <w:t>Technická a elektronická zařízení</w:t>
      </w:r>
      <w:bookmarkEnd w:id="5"/>
    </w:p>
    <w:p w:rsidR="003457A3" w:rsidRPr="00BB6A3C" w:rsidRDefault="00BB6A3C" w:rsidP="00D77FAB">
      <w:pPr>
        <w:pStyle w:val="Odstavecseseznamem"/>
        <w:numPr>
          <w:ilvl w:val="0"/>
          <w:numId w:val="11"/>
        </w:numPr>
        <w:spacing w:after="0" w:line="264" w:lineRule="auto"/>
        <w:rPr>
          <w:lang w:val="cs-CZ"/>
        </w:rPr>
      </w:pPr>
      <w:r>
        <w:rPr>
          <w:lang w:val="cs-CZ"/>
        </w:rPr>
        <w:t xml:space="preserve">Moderní závodní technické a elektronická zařízení jsou zakázána. </w:t>
      </w:r>
    </w:p>
    <w:p w:rsidR="003457A3" w:rsidRPr="00BB6A3C" w:rsidRDefault="00BB6A3C" w:rsidP="00D77FAB">
      <w:pPr>
        <w:pStyle w:val="Odstavecseseznamem"/>
        <w:numPr>
          <w:ilvl w:val="0"/>
          <w:numId w:val="11"/>
        </w:numPr>
        <w:spacing w:after="0" w:line="264" w:lineRule="auto"/>
        <w:rPr>
          <w:lang w:val="cs-CZ"/>
        </w:rPr>
      </w:pPr>
      <w:r>
        <w:rPr>
          <w:lang w:val="cs-CZ"/>
        </w:rPr>
        <w:t>Použití titanu, karbonu a kompozitních materiálů je zakázáno</w:t>
      </w:r>
      <w:r w:rsidR="003457A3" w:rsidRPr="00BB6A3C">
        <w:rPr>
          <w:lang w:val="cs-CZ"/>
        </w:rPr>
        <w:t>.</w:t>
      </w:r>
    </w:p>
    <w:p w:rsidR="004039BF" w:rsidRPr="00BB6A3C" w:rsidRDefault="007176D0" w:rsidP="004039BF">
      <w:pPr>
        <w:pStyle w:val="Nadpis2"/>
        <w:rPr>
          <w:lang w:val="cs-CZ"/>
        </w:rPr>
      </w:pPr>
      <w:r>
        <w:rPr>
          <w:lang w:val="cs-CZ"/>
        </w:rPr>
        <w:t>Startovní čísla a podklad</w:t>
      </w:r>
    </w:p>
    <w:tbl>
      <w:tblPr>
        <w:tblStyle w:val="Mkatabulky"/>
        <w:tblW w:w="0" w:type="auto"/>
        <w:tblInd w:w="421" w:type="dxa"/>
        <w:tblLook w:val="04A0" w:firstRow="1" w:lastRow="0" w:firstColumn="1" w:lastColumn="0" w:noHBand="0" w:noVBand="1"/>
      </w:tblPr>
      <w:tblGrid>
        <w:gridCol w:w="1701"/>
        <w:gridCol w:w="3543"/>
        <w:gridCol w:w="1701"/>
      </w:tblGrid>
      <w:tr w:rsidR="005D57B2" w:rsidRPr="00BB6A3C" w:rsidTr="005D57B2">
        <w:tc>
          <w:tcPr>
            <w:tcW w:w="1701" w:type="dxa"/>
          </w:tcPr>
          <w:p w:rsidR="005D57B2" w:rsidRPr="00BB6A3C" w:rsidRDefault="005D57B2" w:rsidP="007176D0">
            <w:pPr>
              <w:spacing w:line="264" w:lineRule="auto"/>
              <w:rPr>
                <w:lang w:val="cs-CZ"/>
              </w:rPr>
            </w:pPr>
            <w:r w:rsidRPr="00BB6A3C">
              <w:rPr>
                <w:lang w:val="cs-CZ"/>
              </w:rPr>
              <w:t xml:space="preserve">Oldtimer </w:t>
            </w:r>
            <w:r w:rsidR="007176D0">
              <w:rPr>
                <w:lang w:val="cs-CZ"/>
              </w:rPr>
              <w:t>do</w:t>
            </w:r>
            <w:r w:rsidRPr="00BB6A3C">
              <w:rPr>
                <w:lang w:val="cs-CZ"/>
              </w:rPr>
              <w:t xml:space="preserve"> 250ccm:</w:t>
            </w:r>
          </w:p>
        </w:tc>
        <w:tc>
          <w:tcPr>
            <w:tcW w:w="3543" w:type="dxa"/>
          </w:tcPr>
          <w:p w:rsidR="005D57B2" w:rsidRPr="00BB6A3C" w:rsidRDefault="007176D0" w:rsidP="007176D0">
            <w:pPr>
              <w:spacing w:line="264" w:lineRule="auto"/>
              <w:rPr>
                <w:lang w:val="cs-CZ"/>
              </w:rPr>
            </w:pPr>
            <w:r>
              <w:rPr>
                <w:lang w:val="cs-CZ"/>
              </w:rPr>
              <w:t>Podklad: Zelená</w:t>
            </w:r>
            <w:r w:rsidR="005D57B2" w:rsidRPr="00BB6A3C">
              <w:rPr>
                <w:lang w:val="cs-CZ"/>
              </w:rPr>
              <w:t xml:space="preserve"> </w:t>
            </w:r>
          </w:p>
        </w:tc>
        <w:tc>
          <w:tcPr>
            <w:tcW w:w="1701" w:type="dxa"/>
          </w:tcPr>
          <w:p w:rsidR="005D57B2" w:rsidRPr="00BB6A3C" w:rsidRDefault="007176D0" w:rsidP="007176D0">
            <w:pPr>
              <w:spacing w:line="264" w:lineRule="auto"/>
              <w:rPr>
                <w:lang w:val="cs-CZ"/>
              </w:rPr>
            </w:pPr>
            <w:r>
              <w:rPr>
                <w:lang w:val="cs-CZ"/>
              </w:rPr>
              <w:t xml:space="preserve">Čísla: Bílá </w:t>
            </w:r>
          </w:p>
        </w:tc>
      </w:tr>
      <w:tr w:rsidR="005D57B2" w:rsidRPr="00BB6A3C" w:rsidTr="005D57B2">
        <w:tc>
          <w:tcPr>
            <w:tcW w:w="1701" w:type="dxa"/>
          </w:tcPr>
          <w:p w:rsidR="005D57B2" w:rsidRPr="00BB6A3C" w:rsidRDefault="005D57B2" w:rsidP="007176D0">
            <w:pPr>
              <w:spacing w:line="264" w:lineRule="auto"/>
              <w:rPr>
                <w:lang w:val="cs-CZ"/>
              </w:rPr>
            </w:pPr>
            <w:r w:rsidRPr="00BB6A3C">
              <w:rPr>
                <w:lang w:val="cs-CZ"/>
              </w:rPr>
              <w:t xml:space="preserve">Oldtimer </w:t>
            </w:r>
            <w:r w:rsidR="007176D0">
              <w:rPr>
                <w:lang w:val="cs-CZ"/>
              </w:rPr>
              <w:t>do</w:t>
            </w:r>
            <w:r w:rsidRPr="00BB6A3C">
              <w:rPr>
                <w:lang w:val="cs-CZ"/>
              </w:rPr>
              <w:t xml:space="preserve"> 500ccm:</w:t>
            </w:r>
          </w:p>
        </w:tc>
        <w:tc>
          <w:tcPr>
            <w:tcW w:w="3543" w:type="dxa"/>
          </w:tcPr>
          <w:p w:rsidR="005D57B2" w:rsidRPr="00BB6A3C" w:rsidRDefault="007176D0" w:rsidP="007176D0">
            <w:pPr>
              <w:spacing w:line="264" w:lineRule="auto"/>
              <w:rPr>
                <w:lang w:val="cs-CZ"/>
              </w:rPr>
            </w:pPr>
            <w:r>
              <w:rPr>
                <w:lang w:val="cs-CZ"/>
              </w:rPr>
              <w:t>Podklad</w:t>
            </w:r>
            <w:r w:rsidR="005D57B2" w:rsidRPr="00BB6A3C">
              <w:rPr>
                <w:lang w:val="cs-CZ"/>
              </w:rPr>
              <w:t xml:space="preserve">: </w:t>
            </w:r>
            <w:r>
              <w:rPr>
                <w:lang w:val="cs-CZ"/>
              </w:rPr>
              <w:t>Žlutá</w:t>
            </w:r>
          </w:p>
        </w:tc>
        <w:tc>
          <w:tcPr>
            <w:tcW w:w="1701" w:type="dxa"/>
          </w:tcPr>
          <w:p w:rsidR="005D57B2" w:rsidRPr="00BB6A3C" w:rsidRDefault="007176D0" w:rsidP="007A5FA5">
            <w:pPr>
              <w:spacing w:line="264" w:lineRule="auto"/>
              <w:rPr>
                <w:lang w:val="cs-CZ"/>
              </w:rPr>
            </w:pPr>
            <w:r>
              <w:rPr>
                <w:lang w:val="cs-CZ"/>
              </w:rPr>
              <w:t>Čísla: Černá</w:t>
            </w:r>
          </w:p>
        </w:tc>
      </w:tr>
      <w:tr w:rsidR="005D57B2" w:rsidRPr="00BB6A3C" w:rsidTr="005D57B2">
        <w:tc>
          <w:tcPr>
            <w:tcW w:w="1701" w:type="dxa"/>
          </w:tcPr>
          <w:p w:rsidR="005D57B2" w:rsidRPr="00BB6A3C" w:rsidRDefault="005D57B2" w:rsidP="007176D0">
            <w:pPr>
              <w:spacing w:line="264" w:lineRule="auto"/>
              <w:rPr>
                <w:lang w:val="cs-CZ"/>
              </w:rPr>
            </w:pPr>
            <w:r w:rsidRPr="00BB6A3C">
              <w:rPr>
                <w:lang w:val="cs-CZ"/>
              </w:rPr>
              <w:t xml:space="preserve">Oldtimer </w:t>
            </w:r>
            <w:r w:rsidR="007176D0">
              <w:rPr>
                <w:lang w:val="cs-CZ"/>
              </w:rPr>
              <w:t>do</w:t>
            </w:r>
            <w:r w:rsidRPr="00BB6A3C">
              <w:rPr>
                <w:lang w:val="cs-CZ"/>
              </w:rPr>
              <w:t xml:space="preserve"> 500ccm:</w:t>
            </w:r>
          </w:p>
        </w:tc>
        <w:tc>
          <w:tcPr>
            <w:tcW w:w="3543" w:type="dxa"/>
          </w:tcPr>
          <w:p w:rsidR="005D57B2" w:rsidRPr="00BB6A3C" w:rsidRDefault="007176D0" w:rsidP="007176D0">
            <w:pPr>
              <w:spacing w:line="264" w:lineRule="auto"/>
              <w:rPr>
                <w:lang w:val="cs-CZ"/>
              </w:rPr>
            </w:pPr>
            <w:r>
              <w:rPr>
                <w:lang w:val="cs-CZ"/>
              </w:rPr>
              <w:t>Podklad</w:t>
            </w:r>
            <w:r w:rsidR="005D57B2" w:rsidRPr="00BB6A3C">
              <w:rPr>
                <w:lang w:val="cs-CZ"/>
              </w:rPr>
              <w:t xml:space="preserve">: </w:t>
            </w:r>
            <w:r>
              <w:rPr>
                <w:lang w:val="cs-CZ"/>
              </w:rPr>
              <w:t>Žlutá s černým rámek</w:t>
            </w:r>
          </w:p>
        </w:tc>
        <w:tc>
          <w:tcPr>
            <w:tcW w:w="1701" w:type="dxa"/>
          </w:tcPr>
          <w:p w:rsidR="005D57B2" w:rsidRPr="00BB6A3C" w:rsidRDefault="007176D0" w:rsidP="007A5FA5">
            <w:pPr>
              <w:spacing w:line="264" w:lineRule="auto"/>
              <w:rPr>
                <w:lang w:val="cs-CZ"/>
              </w:rPr>
            </w:pPr>
            <w:r>
              <w:rPr>
                <w:lang w:val="cs-CZ"/>
              </w:rPr>
              <w:t>Čísla: Černá</w:t>
            </w:r>
          </w:p>
        </w:tc>
      </w:tr>
    </w:tbl>
    <w:p w:rsidR="004039BF" w:rsidRPr="00BB6A3C" w:rsidRDefault="007176D0" w:rsidP="00D77FAB">
      <w:pPr>
        <w:pStyle w:val="Odstavecseseznamem"/>
        <w:numPr>
          <w:ilvl w:val="0"/>
          <w:numId w:val="12"/>
        </w:numPr>
        <w:spacing w:before="120" w:after="0" w:line="264" w:lineRule="auto"/>
        <w:ind w:left="714" w:hanging="357"/>
        <w:rPr>
          <w:lang w:val="cs-CZ"/>
        </w:rPr>
      </w:pPr>
      <w:r>
        <w:rPr>
          <w:lang w:val="cs-CZ"/>
        </w:rPr>
        <w:t xml:space="preserve">Čísla musí být jasně viditelná a čitelná, </w:t>
      </w:r>
      <w:proofErr w:type="gramStart"/>
      <w:r>
        <w:rPr>
          <w:lang w:val="cs-CZ"/>
        </w:rPr>
        <w:t>umístěná v předu</w:t>
      </w:r>
      <w:proofErr w:type="gramEnd"/>
      <w:r>
        <w:rPr>
          <w:lang w:val="cs-CZ"/>
        </w:rPr>
        <w:t xml:space="preserve"> a na obou bocích motocyklu. </w:t>
      </w:r>
    </w:p>
    <w:p w:rsidR="004039BF" w:rsidRPr="00BB6A3C" w:rsidRDefault="007176D0" w:rsidP="00D77FAB">
      <w:pPr>
        <w:pStyle w:val="Odstavecseseznamem"/>
        <w:numPr>
          <w:ilvl w:val="0"/>
          <w:numId w:val="12"/>
        </w:numPr>
        <w:spacing w:before="120" w:after="0" w:line="264" w:lineRule="auto"/>
        <w:ind w:left="714" w:hanging="357"/>
        <w:rPr>
          <w:lang w:val="cs-CZ"/>
        </w:rPr>
      </w:pPr>
      <w:r>
        <w:rPr>
          <w:lang w:val="cs-CZ"/>
        </w:rPr>
        <w:t>Předepsané barvy musí být striktně dodržovány</w:t>
      </w:r>
      <w:r w:rsidR="004039BF" w:rsidRPr="00BB6A3C">
        <w:rPr>
          <w:lang w:val="cs-CZ"/>
        </w:rPr>
        <w:t>!</w:t>
      </w:r>
    </w:p>
    <w:p w:rsidR="005D57B2" w:rsidRPr="00BB6A3C" w:rsidRDefault="007176D0" w:rsidP="00D77FAB">
      <w:pPr>
        <w:pStyle w:val="Odstavecseseznamem"/>
        <w:numPr>
          <w:ilvl w:val="0"/>
          <w:numId w:val="12"/>
        </w:numPr>
        <w:spacing w:before="120" w:after="0" w:line="264" w:lineRule="auto"/>
        <w:ind w:left="714" w:hanging="357"/>
        <w:rPr>
          <w:lang w:val="cs-CZ"/>
        </w:rPr>
      </w:pPr>
      <w:r>
        <w:rPr>
          <w:lang w:val="cs-CZ"/>
        </w:rPr>
        <w:t>O případných změnách barev čísel nebo podkladu může rozhodnout hlavní technický komisař</w:t>
      </w:r>
      <w:r w:rsidR="005D57B2" w:rsidRPr="00BB6A3C">
        <w:rPr>
          <w:lang w:val="cs-CZ"/>
        </w:rPr>
        <w:t>.</w:t>
      </w:r>
    </w:p>
    <w:p w:rsidR="007A5FA5" w:rsidRPr="00BB6A3C" w:rsidRDefault="007A5FA5" w:rsidP="007A5FA5">
      <w:pPr>
        <w:pStyle w:val="Nadpis1"/>
        <w:rPr>
          <w:lang w:val="cs-CZ"/>
        </w:rPr>
      </w:pPr>
      <w:bookmarkStart w:id="6" w:name="_Toc702215"/>
      <w:r w:rsidRPr="00BB6A3C">
        <w:rPr>
          <w:lang w:val="cs-CZ"/>
        </w:rPr>
        <w:t>AAVTR 04</w:t>
      </w:r>
      <w:r w:rsidRPr="00BB6A3C">
        <w:rPr>
          <w:lang w:val="cs-CZ"/>
        </w:rPr>
        <w:tab/>
      </w:r>
      <w:r w:rsidR="007176D0">
        <w:rPr>
          <w:lang w:val="cs-CZ"/>
        </w:rPr>
        <w:t>Kategorie</w:t>
      </w:r>
      <w:r w:rsidRPr="00BB6A3C">
        <w:rPr>
          <w:lang w:val="cs-CZ"/>
        </w:rPr>
        <w:t xml:space="preserve"> CLASSIC</w:t>
      </w:r>
      <w:bookmarkEnd w:id="6"/>
    </w:p>
    <w:tbl>
      <w:tblPr>
        <w:tblStyle w:val="Mkatabulky"/>
        <w:tblW w:w="0" w:type="auto"/>
        <w:tblInd w:w="421" w:type="dxa"/>
        <w:tblLook w:val="04A0" w:firstRow="1" w:lastRow="0" w:firstColumn="1" w:lastColumn="0" w:noHBand="0" w:noVBand="1"/>
      </w:tblPr>
      <w:tblGrid>
        <w:gridCol w:w="2126"/>
        <w:gridCol w:w="2268"/>
        <w:gridCol w:w="2551"/>
        <w:gridCol w:w="1701"/>
      </w:tblGrid>
      <w:tr w:rsidR="007A5FA5" w:rsidRPr="00BB6A3C" w:rsidTr="007D6F26">
        <w:trPr>
          <w:trHeight w:val="397"/>
        </w:trPr>
        <w:tc>
          <w:tcPr>
            <w:tcW w:w="2126" w:type="dxa"/>
            <w:vAlign w:val="center"/>
          </w:tcPr>
          <w:p w:rsidR="007A5FA5" w:rsidRPr="00BB6A3C" w:rsidRDefault="007A5FA5" w:rsidP="007176D0">
            <w:pPr>
              <w:spacing w:line="264" w:lineRule="auto"/>
              <w:rPr>
                <w:lang w:val="cs-CZ"/>
              </w:rPr>
            </w:pPr>
            <w:r w:rsidRPr="00BB6A3C">
              <w:rPr>
                <w:lang w:val="cs-CZ"/>
              </w:rPr>
              <w:t>Classic 50 ccm GP</w:t>
            </w:r>
            <w:r w:rsidR="00F549C2" w:rsidRPr="00BB6A3C">
              <w:rPr>
                <w:lang w:val="cs-CZ"/>
              </w:rPr>
              <w:t xml:space="preserve"> (forgotten GP classes)</w:t>
            </w:r>
          </w:p>
        </w:tc>
        <w:tc>
          <w:tcPr>
            <w:tcW w:w="2268" w:type="dxa"/>
            <w:vAlign w:val="center"/>
          </w:tcPr>
          <w:p w:rsidR="007A5FA5" w:rsidRPr="00BB6A3C" w:rsidRDefault="007176D0" w:rsidP="007176D0">
            <w:pPr>
              <w:spacing w:line="264" w:lineRule="auto"/>
              <w:rPr>
                <w:lang w:val="cs-CZ"/>
              </w:rPr>
            </w:pPr>
            <w:r>
              <w:rPr>
                <w:lang w:val="cs-CZ"/>
              </w:rPr>
              <w:t>do</w:t>
            </w:r>
            <w:r w:rsidR="007A5FA5" w:rsidRPr="00BB6A3C">
              <w:rPr>
                <w:lang w:val="cs-CZ"/>
              </w:rPr>
              <w:t xml:space="preserve"> 50 ccm</w:t>
            </w:r>
          </w:p>
        </w:tc>
        <w:tc>
          <w:tcPr>
            <w:tcW w:w="2551" w:type="dxa"/>
            <w:vAlign w:val="center"/>
          </w:tcPr>
          <w:p w:rsidR="007A5FA5" w:rsidRPr="00BB6A3C" w:rsidRDefault="007A5FA5" w:rsidP="007176D0">
            <w:pPr>
              <w:spacing w:line="264" w:lineRule="auto"/>
              <w:rPr>
                <w:lang w:val="cs-CZ"/>
              </w:rPr>
            </w:pPr>
            <w:r w:rsidRPr="00BB6A3C">
              <w:rPr>
                <w:lang w:val="cs-CZ"/>
              </w:rPr>
              <w:t xml:space="preserve">2 &amp; 4 </w:t>
            </w:r>
            <w:r w:rsidR="007176D0">
              <w:rPr>
                <w:lang w:val="cs-CZ"/>
              </w:rPr>
              <w:t>takt</w:t>
            </w:r>
          </w:p>
        </w:tc>
        <w:tc>
          <w:tcPr>
            <w:tcW w:w="1701" w:type="dxa"/>
            <w:vAlign w:val="center"/>
          </w:tcPr>
          <w:p w:rsidR="007A5FA5" w:rsidRPr="00BB6A3C" w:rsidRDefault="007A5FA5" w:rsidP="007A5FA5">
            <w:pPr>
              <w:spacing w:line="264" w:lineRule="auto"/>
              <w:rPr>
                <w:lang w:val="cs-CZ"/>
              </w:rPr>
            </w:pPr>
            <w:r w:rsidRPr="00BB6A3C">
              <w:rPr>
                <w:lang w:val="cs-CZ"/>
              </w:rPr>
              <w:t>max. 1983</w:t>
            </w:r>
          </w:p>
        </w:tc>
      </w:tr>
      <w:tr w:rsidR="00F549C2" w:rsidRPr="00BB6A3C" w:rsidTr="007D6F26">
        <w:trPr>
          <w:trHeight w:val="397"/>
        </w:trPr>
        <w:tc>
          <w:tcPr>
            <w:tcW w:w="2126" w:type="dxa"/>
            <w:vMerge w:val="restart"/>
            <w:vAlign w:val="center"/>
          </w:tcPr>
          <w:p w:rsidR="00F549C2" w:rsidRPr="00BB6A3C" w:rsidRDefault="00F549C2" w:rsidP="007A5FA5">
            <w:pPr>
              <w:spacing w:line="264" w:lineRule="auto"/>
              <w:rPr>
                <w:lang w:val="cs-CZ"/>
              </w:rPr>
            </w:pPr>
            <w:r w:rsidRPr="00BB6A3C">
              <w:rPr>
                <w:lang w:val="cs-CZ"/>
              </w:rPr>
              <w:t>Classic 500</w:t>
            </w:r>
          </w:p>
        </w:tc>
        <w:tc>
          <w:tcPr>
            <w:tcW w:w="2268" w:type="dxa"/>
            <w:vAlign w:val="center"/>
          </w:tcPr>
          <w:p w:rsidR="00F549C2" w:rsidRPr="00BB6A3C" w:rsidRDefault="007176D0" w:rsidP="007176D0">
            <w:pPr>
              <w:spacing w:line="264" w:lineRule="auto"/>
              <w:rPr>
                <w:lang w:val="cs-CZ"/>
              </w:rPr>
            </w:pPr>
            <w:r>
              <w:rPr>
                <w:lang w:val="cs-CZ"/>
              </w:rPr>
              <w:t>do</w:t>
            </w:r>
            <w:r w:rsidR="00F549C2" w:rsidRPr="00BB6A3C">
              <w:rPr>
                <w:lang w:val="cs-CZ"/>
              </w:rPr>
              <w:t xml:space="preserve"> 500 ccm</w:t>
            </w:r>
          </w:p>
        </w:tc>
        <w:tc>
          <w:tcPr>
            <w:tcW w:w="2551" w:type="dxa"/>
            <w:vAlign w:val="center"/>
          </w:tcPr>
          <w:p w:rsidR="00F549C2" w:rsidRPr="00BB6A3C" w:rsidRDefault="00F549C2" w:rsidP="007A5FA5">
            <w:pPr>
              <w:spacing w:line="264" w:lineRule="auto"/>
              <w:rPr>
                <w:lang w:val="cs-CZ"/>
              </w:rPr>
            </w:pPr>
            <w:r w:rsidRPr="00BB6A3C">
              <w:rPr>
                <w:lang w:val="cs-CZ"/>
              </w:rPr>
              <w:t xml:space="preserve">4 </w:t>
            </w:r>
            <w:r w:rsidR="007176D0">
              <w:rPr>
                <w:lang w:val="cs-CZ"/>
              </w:rPr>
              <w:t>takt</w:t>
            </w:r>
          </w:p>
        </w:tc>
        <w:tc>
          <w:tcPr>
            <w:tcW w:w="1701" w:type="dxa"/>
            <w:vMerge w:val="restart"/>
            <w:vAlign w:val="center"/>
          </w:tcPr>
          <w:p w:rsidR="00F549C2" w:rsidRPr="00BB6A3C" w:rsidRDefault="00F549C2" w:rsidP="007A5FA5">
            <w:pPr>
              <w:spacing w:line="264" w:lineRule="auto"/>
              <w:rPr>
                <w:lang w:val="cs-CZ"/>
              </w:rPr>
            </w:pPr>
            <w:r w:rsidRPr="00BB6A3C">
              <w:rPr>
                <w:lang w:val="cs-CZ"/>
              </w:rPr>
              <w:t>max. 1980</w:t>
            </w:r>
          </w:p>
        </w:tc>
      </w:tr>
      <w:tr w:rsidR="00F549C2" w:rsidRPr="00BB6A3C" w:rsidTr="007D6F26">
        <w:trPr>
          <w:trHeight w:val="397"/>
        </w:trPr>
        <w:tc>
          <w:tcPr>
            <w:tcW w:w="2126" w:type="dxa"/>
            <w:vMerge/>
            <w:vAlign w:val="center"/>
          </w:tcPr>
          <w:p w:rsidR="00F549C2" w:rsidRPr="00BB6A3C" w:rsidRDefault="00F549C2" w:rsidP="007A5FA5">
            <w:pPr>
              <w:spacing w:line="264" w:lineRule="auto"/>
              <w:rPr>
                <w:lang w:val="cs-CZ"/>
              </w:rPr>
            </w:pPr>
          </w:p>
        </w:tc>
        <w:tc>
          <w:tcPr>
            <w:tcW w:w="2268" w:type="dxa"/>
            <w:vAlign w:val="center"/>
          </w:tcPr>
          <w:p w:rsidR="00F549C2" w:rsidRPr="00BB6A3C" w:rsidRDefault="007176D0" w:rsidP="007176D0">
            <w:pPr>
              <w:spacing w:line="264" w:lineRule="auto"/>
              <w:rPr>
                <w:lang w:val="cs-CZ"/>
              </w:rPr>
            </w:pPr>
            <w:r>
              <w:rPr>
                <w:lang w:val="cs-CZ"/>
              </w:rPr>
              <w:t>do</w:t>
            </w:r>
            <w:r w:rsidR="00F549C2" w:rsidRPr="00BB6A3C">
              <w:rPr>
                <w:lang w:val="cs-CZ"/>
              </w:rPr>
              <w:t xml:space="preserve"> 350 ccm</w:t>
            </w:r>
          </w:p>
        </w:tc>
        <w:tc>
          <w:tcPr>
            <w:tcW w:w="2551" w:type="dxa"/>
            <w:vAlign w:val="center"/>
          </w:tcPr>
          <w:p w:rsidR="00F549C2" w:rsidRPr="00BB6A3C" w:rsidRDefault="00F549C2" w:rsidP="007176D0">
            <w:pPr>
              <w:spacing w:line="264" w:lineRule="auto"/>
              <w:rPr>
                <w:lang w:val="cs-CZ"/>
              </w:rPr>
            </w:pPr>
            <w:r w:rsidRPr="00BB6A3C">
              <w:rPr>
                <w:lang w:val="cs-CZ"/>
              </w:rPr>
              <w:t xml:space="preserve">2 </w:t>
            </w:r>
            <w:r w:rsidR="007176D0">
              <w:rPr>
                <w:lang w:val="cs-CZ"/>
              </w:rPr>
              <w:t>takt</w:t>
            </w:r>
            <w:r w:rsidRPr="00BB6A3C">
              <w:rPr>
                <w:lang w:val="cs-CZ"/>
              </w:rPr>
              <w:t xml:space="preserve"> </w:t>
            </w:r>
            <w:r w:rsidR="007176D0">
              <w:rPr>
                <w:lang w:val="cs-CZ"/>
              </w:rPr>
              <w:t>vzduchem chlazené</w:t>
            </w:r>
          </w:p>
        </w:tc>
        <w:tc>
          <w:tcPr>
            <w:tcW w:w="1701" w:type="dxa"/>
            <w:vMerge/>
            <w:vAlign w:val="center"/>
          </w:tcPr>
          <w:p w:rsidR="00F549C2" w:rsidRPr="00BB6A3C" w:rsidRDefault="00F549C2" w:rsidP="007A5FA5">
            <w:pPr>
              <w:spacing w:line="264" w:lineRule="auto"/>
              <w:rPr>
                <w:lang w:val="cs-CZ"/>
              </w:rPr>
            </w:pPr>
          </w:p>
        </w:tc>
      </w:tr>
      <w:tr w:rsidR="00F549C2" w:rsidRPr="00BB6A3C" w:rsidTr="007D6F26">
        <w:trPr>
          <w:trHeight w:val="397"/>
        </w:trPr>
        <w:tc>
          <w:tcPr>
            <w:tcW w:w="2126" w:type="dxa"/>
            <w:vMerge w:val="restart"/>
            <w:vAlign w:val="center"/>
          </w:tcPr>
          <w:p w:rsidR="00F549C2" w:rsidRPr="00BB6A3C" w:rsidRDefault="00F549C2" w:rsidP="007A5FA5">
            <w:pPr>
              <w:spacing w:line="264" w:lineRule="auto"/>
              <w:rPr>
                <w:lang w:val="cs-CZ"/>
              </w:rPr>
            </w:pPr>
            <w:r w:rsidRPr="00BB6A3C">
              <w:rPr>
                <w:lang w:val="cs-CZ"/>
              </w:rPr>
              <w:t>Classic 750</w:t>
            </w:r>
          </w:p>
        </w:tc>
        <w:tc>
          <w:tcPr>
            <w:tcW w:w="2268" w:type="dxa"/>
            <w:vAlign w:val="center"/>
          </w:tcPr>
          <w:p w:rsidR="00F549C2" w:rsidRPr="00BB6A3C" w:rsidRDefault="007176D0" w:rsidP="007176D0">
            <w:pPr>
              <w:spacing w:line="264" w:lineRule="auto"/>
              <w:rPr>
                <w:lang w:val="cs-CZ"/>
              </w:rPr>
            </w:pPr>
            <w:r>
              <w:rPr>
                <w:lang w:val="cs-CZ"/>
              </w:rPr>
              <w:t>do</w:t>
            </w:r>
            <w:r w:rsidR="00F549C2" w:rsidRPr="00BB6A3C">
              <w:rPr>
                <w:lang w:val="cs-CZ"/>
              </w:rPr>
              <w:t xml:space="preserve"> 750 ccm</w:t>
            </w:r>
          </w:p>
        </w:tc>
        <w:tc>
          <w:tcPr>
            <w:tcW w:w="2551" w:type="dxa"/>
            <w:vAlign w:val="center"/>
          </w:tcPr>
          <w:p w:rsidR="00F549C2" w:rsidRPr="00BB6A3C" w:rsidRDefault="00F549C2" w:rsidP="007A5FA5">
            <w:pPr>
              <w:spacing w:line="264" w:lineRule="auto"/>
              <w:rPr>
                <w:lang w:val="cs-CZ"/>
              </w:rPr>
            </w:pPr>
            <w:r w:rsidRPr="00BB6A3C">
              <w:rPr>
                <w:lang w:val="cs-CZ"/>
              </w:rPr>
              <w:t xml:space="preserve">4 </w:t>
            </w:r>
            <w:r w:rsidR="007176D0">
              <w:rPr>
                <w:lang w:val="cs-CZ"/>
              </w:rPr>
              <w:t>takt</w:t>
            </w:r>
          </w:p>
        </w:tc>
        <w:tc>
          <w:tcPr>
            <w:tcW w:w="1701" w:type="dxa"/>
            <w:vMerge w:val="restart"/>
            <w:vAlign w:val="center"/>
          </w:tcPr>
          <w:p w:rsidR="00F549C2" w:rsidRPr="00BB6A3C" w:rsidRDefault="00F549C2" w:rsidP="007A5FA5">
            <w:pPr>
              <w:spacing w:line="264" w:lineRule="auto"/>
              <w:rPr>
                <w:lang w:val="cs-CZ"/>
              </w:rPr>
            </w:pPr>
            <w:r w:rsidRPr="00BB6A3C">
              <w:rPr>
                <w:lang w:val="cs-CZ"/>
              </w:rPr>
              <w:t>max. 1980</w:t>
            </w:r>
          </w:p>
        </w:tc>
      </w:tr>
      <w:tr w:rsidR="007176D0" w:rsidRPr="00BB6A3C" w:rsidTr="007D6F26">
        <w:trPr>
          <w:trHeight w:val="397"/>
        </w:trPr>
        <w:tc>
          <w:tcPr>
            <w:tcW w:w="2126" w:type="dxa"/>
            <w:vMerge/>
            <w:vAlign w:val="center"/>
          </w:tcPr>
          <w:p w:rsidR="007176D0" w:rsidRPr="00BB6A3C" w:rsidRDefault="007176D0" w:rsidP="007A5FA5">
            <w:pPr>
              <w:spacing w:line="264" w:lineRule="auto"/>
              <w:rPr>
                <w:lang w:val="cs-CZ"/>
              </w:rPr>
            </w:pPr>
          </w:p>
        </w:tc>
        <w:tc>
          <w:tcPr>
            <w:tcW w:w="2268" w:type="dxa"/>
            <w:vAlign w:val="center"/>
          </w:tcPr>
          <w:p w:rsidR="007176D0" w:rsidRPr="00BB6A3C" w:rsidRDefault="007176D0" w:rsidP="007176D0">
            <w:pPr>
              <w:spacing w:line="264" w:lineRule="auto"/>
              <w:rPr>
                <w:lang w:val="cs-CZ"/>
              </w:rPr>
            </w:pPr>
            <w:r>
              <w:rPr>
                <w:lang w:val="cs-CZ"/>
              </w:rPr>
              <w:t>nad</w:t>
            </w:r>
            <w:r w:rsidRPr="00BB6A3C">
              <w:rPr>
                <w:lang w:val="cs-CZ"/>
              </w:rPr>
              <w:t xml:space="preserve"> 350 </w:t>
            </w:r>
            <w:r>
              <w:rPr>
                <w:lang w:val="cs-CZ"/>
              </w:rPr>
              <w:t>do</w:t>
            </w:r>
            <w:r w:rsidRPr="00BB6A3C">
              <w:rPr>
                <w:lang w:val="cs-CZ"/>
              </w:rPr>
              <w:t xml:space="preserve"> 500 ccm</w:t>
            </w:r>
          </w:p>
        </w:tc>
        <w:tc>
          <w:tcPr>
            <w:tcW w:w="2551" w:type="dxa"/>
            <w:vAlign w:val="center"/>
          </w:tcPr>
          <w:p w:rsidR="007176D0" w:rsidRPr="00BB6A3C" w:rsidRDefault="007176D0" w:rsidP="00594D29">
            <w:pPr>
              <w:spacing w:line="264" w:lineRule="auto"/>
              <w:rPr>
                <w:lang w:val="cs-CZ"/>
              </w:rPr>
            </w:pPr>
            <w:r w:rsidRPr="00BB6A3C">
              <w:rPr>
                <w:lang w:val="cs-CZ"/>
              </w:rPr>
              <w:t xml:space="preserve">2 </w:t>
            </w:r>
            <w:r>
              <w:rPr>
                <w:lang w:val="cs-CZ"/>
              </w:rPr>
              <w:t>takt</w:t>
            </w:r>
            <w:r w:rsidRPr="00BB6A3C">
              <w:rPr>
                <w:lang w:val="cs-CZ"/>
              </w:rPr>
              <w:t xml:space="preserve"> </w:t>
            </w:r>
            <w:r>
              <w:rPr>
                <w:lang w:val="cs-CZ"/>
              </w:rPr>
              <w:t>vzduchem chlazené</w:t>
            </w:r>
          </w:p>
        </w:tc>
        <w:tc>
          <w:tcPr>
            <w:tcW w:w="1701" w:type="dxa"/>
            <w:vMerge/>
            <w:vAlign w:val="center"/>
          </w:tcPr>
          <w:p w:rsidR="007176D0" w:rsidRPr="00BB6A3C" w:rsidRDefault="007176D0" w:rsidP="007A5FA5">
            <w:pPr>
              <w:spacing w:line="264" w:lineRule="auto"/>
              <w:rPr>
                <w:lang w:val="cs-CZ"/>
              </w:rPr>
            </w:pPr>
          </w:p>
        </w:tc>
      </w:tr>
      <w:tr w:rsidR="00F549C2" w:rsidRPr="00BB6A3C" w:rsidTr="007D6F26">
        <w:trPr>
          <w:trHeight w:val="397"/>
        </w:trPr>
        <w:tc>
          <w:tcPr>
            <w:tcW w:w="2126" w:type="dxa"/>
            <w:vMerge/>
            <w:vAlign w:val="center"/>
          </w:tcPr>
          <w:p w:rsidR="00F549C2" w:rsidRPr="00BB6A3C" w:rsidRDefault="00F549C2" w:rsidP="007A5FA5">
            <w:pPr>
              <w:spacing w:line="264" w:lineRule="auto"/>
              <w:rPr>
                <w:lang w:val="cs-CZ"/>
              </w:rPr>
            </w:pPr>
          </w:p>
        </w:tc>
        <w:tc>
          <w:tcPr>
            <w:tcW w:w="2268" w:type="dxa"/>
            <w:vAlign w:val="center"/>
          </w:tcPr>
          <w:p w:rsidR="00F549C2" w:rsidRPr="00BB6A3C" w:rsidRDefault="007176D0" w:rsidP="007176D0">
            <w:pPr>
              <w:spacing w:line="264" w:lineRule="auto"/>
              <w:rPr>
                <w:lang w:val="cs-CZ"/>
              </w:rPr>
            </w:pPr>
            <w:r>
              <w:rPr>
                <w:lang w:val="cs-CZ"/>
              </w:rPr>
              <w:t>do</w:t>
            </w:r>
            <w:r w:rsidR="00F549C2" w:rsidRPr="00BB6A3C">
              <w:rPr>
                <w:lang w:val="cs-CZ"/>
              </w:rPr>
              <w:t xml:space="preserve"> 350 ccm</w:t>
            </w:r>
          </w:p>
        </w:tc>
        <w:tc>
          <w:tcPr>
            <w:tcW w:w="2551" w:type="dxa"/>
            <w:vAlign w:val="center"/>
          </w:tcPr>
          <w:p w:rsidR="00F549C2" w:rsidRPr="00BB6A3C" w:rsidRDefault="00F549C2" w:rsidP="007176D0">
            <w:pPr>
              <w:spacing w:line="264" w:lineRule="auto"/>
              <w:rPr>
                <w:lang w:val="cs-CZ"/>
              </w:rPr>
            </w:pPr>
            <w:r w:rsidRPr="00BB6A3C">
              <w:rPr>
                <w:lang w:val="cs-CZ"/>
              </w:rPr>
              <w:t xml:space="preserve">2 </w:t>
            </w:r>
            <w:r w:rsidR="007176D0">
              <w:rPr>
                <w:lang w:val="cs-CZ"/>
              </w:rPr>
              <w:t>takt</w:t>
            </w:r>
            <w:r w:rsidRPr="00BB6A3C">
              <w:rPr>
                <w:lang w:val="cs-CZ"/>
              </w:rPr>
              <w:t>,</w:t>
            </w:r>
            <w:r w:rsidR="007176D0">
              <w:rPr>
                <w:lang w:val="cs-CZ"/>
              </w:rPr>
              <w:t xml:space="preserve"> vodou chlazené</w:t>
            </w:r>
          </w:p>
        </w:tc>
        <w:tc>
          <w:tcPr>
            <w:tcW w:w="1701" w:type="dxa"/>
            <w:vMerge/>
            <w:vAlign w:val="center"/>
          </w:tcPr>
          <w:p w:rsidR="00F549C2" w:rsidRPr="00BB6A3C" w:rsidRDefault="00F549C2" w:rsidP="007A5FA5">
            <w:pPr>
              <w:spacing w:line="264" w:lineRule="auto"/>
              <w:rPr>
                <w:lang w:val="cs-CZ"/>
              </w:rPr>
            </w:pPr>
          </w:p>
        </w:tc>
      </w:tr>
      <w:tr w:rsidR="007D6F26" w:rsidRPr="00BB6A3C" w:rsidTr="007D6F26">
        <w:trPr>
          <w:trHeight w:val="397"/>
        </w:trPr>
        <w:tc>
          <w:tcPr>
            <w:tcW w:w="2126" w:type="dxa"/>
            <w:vMerge w:val="restart"/>
            <w:vAlign w:val="center"/>
          </w:tcPr>
          <w:p w:rsidR="007D6F26" w:rsidRPr="00BB6A3C" w:rsidRDefault="007D6F26" w:rsidP="007A5FA5">
            <w:pPr>
              <w:spacing w:line="264" w:lineRule="auto"/>
              <w:rPr>
                <w:lang w:val="cs-CZ"/>
              </w:rPr>
            </w:pPr>
            <w:r w:rsidRPr="00BB6A3C">
              <w:rPr>
                <w:lang w:val="cs-CZ"/>
              </w:rPr>
              <w:t>Classic Legend</w:t>
            </w:r>
          </w:p>
        </w:tc>
        <w:tc>
          <w:tcPr>
            <w:tcW w:w="2268" w:type="dxa"/>
            <w:vAlign w:val="center"/>
          </w:tcPr>
          <w:p w:rsidR="007D6F26" w:rsidRPr="00BB6A3C" w:rsidRDefault="007176D0" w:rsidP="007A5FA5">
            <w:pPr>
              <w:spacing w:line="264" w:lineRule="auto"/>
              <w:rPr>
                <w:lang w:val="cs-CZ"/>
              </w:rPr>
            </w:pPr>
            <w:r>
              <w:rPr>
                <w:lang w:val="cs-CZ"/>
              </w:rPr>
              <w:t>do</w:t>
            </w:r>
            <w:r w:rsidR="007D6F26" w:rsidRPr="00BB6A3C">
              <w:rPr>
                <w:lang w:val="cs-CZ"/>
              </w:rPr>
              <w:t xml:space="preserve"> 1000 ccm / 2 </w:t>
            </w:r>
            <w:r>
              <w:rPr>
                <w:lang w:val="cs-CZ"/>
              </w:rPr>
              <w:t>válce</w:t>
            </w:r>
          </w:p>
          <w:p w:rsidR="007D6F26" w:rsidRPr="00BB6A3C" w:rsidRDefault="007176D0" w:rsidP="007176D0">
            <w:pPr>
              <w:spacing w:line="264" w:lineRule="auto"/>
              <w:rPr>
                <w:lang w:val="cs-CZ"/>
              </w:rPr>
            </w:pPr>
            <w:r>
              <w:rPr>
                <w:lang w:val="cs-CZ"/>
              </w:rPr>
              <w:t>do</w:t>
            </w:r>
            <w:r w:rsidR="007D6F26" w:rsidRPr="00BB6A3C">
              <w:rPr>
                <w:lang w:val="cs-CZ"/>
              </w:rPr>
              <w:t xml:space="preserve"> 750 ccm / 4 </w:t>
            </w:r>
            <w:r>
              <w:rPr>
                <w:lang w:val="cs-CZ"/>
              </w:rPr>
              <w:t>válce</w:t>
            </w:r>
          </w:p>
        </w:tc>
        <w:tc>
          <w:tcPr>
            <w:tcW w:w="2551" w:type="dxa"/>
            <w:vAlign w:val="center"/>
          </w:tcPr>
          <w:p w:rsidR="007D6F26" w:rsidRPr="00BB6A3C" w:rsidRDefault="007D6F26" w:rsidP="007A5FA5">
            <w:pPr>
              <w:spacing w:line="264" w:lineRule="auto"/>
              <w:rPr>
                <w:lang w:val="cs-CZ"/>
              </w:rPr>
            </w:pPr>
            <w:r w:rsidRPr="00BB6A3C">
              <w:rPr>
                <w:lang w:val="cs-CZ"/>
              </w:rPr>
              <w:t xml:space="preserve">4 </w:t>
            </w:r>
            <w:r w:rsidR="007176D0">
              <w:rPr>
                <w:lang w:val="cs-CZ"/>
              </w:rPr>
              <w:t>takt</w:t>
            </w:r>
          </w:p>
        </w:tc>
        <w:tc>
          <w:tcPr>
            <w:tcW w:w="1701" w:type="dxa"/>
            <w:vMerge w:val="restart"/>
            <w:vAlign w:val="center"/>
          </w:tcPr>
          <w:p w:rsidR="007D6F26" w:rsidRPr="00BB6A3C" w:rsidRDefault="007D6F26" w:rsidP="007A5FA5">
            <w:pPr>
              <w:spacing w:line="264" w:lineRule="auto"/>
              <w:rPr>
                <w:lang w:val="cs-CZ"/>
              </w:rPr>
            </w:pPr>
            <w:r w:rsidRPr="00BB6A3C">
              <w:rPr>
                <w:lang w:val="cs-CZ"/>
              </w:rPr>
              <w:t>max. 1990</w:t>
            </w:r>
          </w:p>
        </w:tc>
      </w:tr>
      <w:tr w:rsidR="007D6F26" w:rsidRPr="00BB6A3C" w:rsidTr="007D6F26">
        <w:trPr>
          <w:trHeight w:val="397"/>
        </w:trPr>
        <w:tc>
          <w:tcPr>
            <w:tcW w:w="2126" w:type="dxa"/>
            <w:vMerge/>
            <w:vAlign w:val="center"/>
          </w:tcPr>
          <w:p w:rsidR="007D6F26" w:rsidRPr="00BB6A3C" w:rsidRDefault="007D6F26" w:rsidP="007A5FA5">
            <w:pPr>
              <w:spacing w:line="264" w:lineRule="auto"/>
              <w:rPr>
                <w:lang w:val="cs-CZ"/>
              </w:rPr>
            </w:pPr>
          </w:p>
        </w:tc>
        <w:tc>
          <w:tcPr>
            <w:tcW w:w="2268" w:type="dxa"/>
            <w:vAlign w:val="center"/>
          </w:tcPr>
          <w:p w:rsidR="007D6F26" w:rsidRPr="00BB6A3C" w:rsidRDefault="007176D0" w:rsidP="007176D0">
            <w:pPr>
              <w:spacing w:line="264" w:lineRule="auto"/>
              <w:rPr>
                <w:lang w:val="cs-CZ"/>
              </w:rPr>
            </w:pPr>
            <w:r>
              <w:rPr>
                <w:lang w:val="cs-CZ"/>
              </w:rPr>
              <w:t>do</w:t>
            </w:r>
            <w:r w:rsidR="007D6F26" w:rsidRPr="00BB6A3C">
              <w:rPr>
                <w:lang w:val="cs-CZ"/>
              </w:rPr>
              <w:t xml:space="preserve"> 500 ccm</w:t>
            </w:r>
          </w:p>
        </w:tc>
        <w:tc>
          <w:tcPr>
            <w:tcW w:w="2551" w:type="dxa"/>
            <w:vAlign w:val="center"/>
          </w:tcPr>
          <w:p w:rsidR="007D6F26" w:rsidRPr="00BB6A3C" w:rsidRDefault="007176D0" w:rsidP="007176D0">
            <w:pPr>
              <w:spacing w:line="264" w:lineRule="auto"/>
              <w:rPr>
                <w:lang w:val="cs-CZ"/>
              </w:rPr>
            </w:pPr>
            <w:r w:rsidRPr="00BB6A3C">
              <w:rPr>
                <w:lang w:val="cs-CZ"/>
              </w:rPr>
              <w:t xml:space="preserve">2 </w:t>
            </w:r>
            <w:r>
              <w:rPr>
                <w:lang w:val="cs-CZ"/>
              </w:rPr>
              <w:t>takt</w:t>
            </w:r>
            <w:r w:rsidRPr="00BB6A3C">
              <w:rPr>
                <w:lang w:val="cs-CZ"/>
              </w:rPr>
              <w:t>,</w:t>
            </w:r>
            <w:r>
              <w:rPr>
                <w:lang w:val="cs-CZ"/>
              </w:rPr>
              <w:t xml:space="preserve"> vodou chlazené</w:t>
            </w:r>
          </w:p>
        </w:tc>
        <w:tc>
          <w:tcPr>
            <w:tcW w:w="1701" w:type="dxa"/>
            <w:vMerge/>
            <w:vAlign w:val="center"/>
          </w:tcPr>
          <w:p w:rsidR="007D6F26" w:rsidRPr="00BB6A3C" w:rsidRDefault="007D6F26" w:rsidP="007A5FA5">
            <w:pPr>
              <w:spacing w:line="264" w:lineRule="auto"/>
              <w:rPr>
                <w:lang w:val="cs-CZ"/>
              </w:rPr>
            </w:pPr>
          </w:p>
        </w:tc>
      </w:tr>
      <w:tr w:rsidR="007D6F26" w:rsidRPr="00BB6A3C" w:rsidTr="007D6F26">
        <w:trPr>
          <w:trHeight w:val="397"/>
        </w:trPr>
        <w:tc>
          <w:tcPr>
            <w:tcW w:w="2126" w:type="dxa"/>
            <w:vMerge w:val="restart"/>
            <w:vAlign w:val="center"/>
          </w:tcPr>
          <w:p w:rsidR="007D6F26" w:rsidRPr="00BB6A3C" w:rsidRDefault="00956FBD" w:rsidP="007A5FA5">
            <w:pPr>
              <w:spacing w:line="264" w:lineRule="auto"/>
              <w:rPr>
                <w:lang w:val="cs-CZ"/>
              </w:rPr>
            </w:pPr>
            <w:r w:rsidRPr="00BB6A3C">
              <w:rPr>
                <w:lang w:val="cs-CZ"/>
              </w:rPr>
              <w:t>Classic Special O</w:t>
            </w:r>
            <w:r w:rsidR="007D6F26" w:rsidRPr="00BB6A3C">
              <w:rPr>
                <w:lang w:val="cs-CZ"/>
              </w:rPr>
              <w:t>pen</w:t>
            </w:r>
          </w:p>
        </w:tc>
        <w:tc>
          <w:tcPr>
            <w:tcW w:w="4819" w:type="dxa"/>
            <w:gridSpan w:val="2"/>
            <w:vAlign w:val="center"/>
          </w:tcPr>
          <w:p w:rsidR="007D6F26" w:rsidRPr="00BB6A3C" w:rsidRDefault="007D6F26" w:rsidP="007176D0">
            <w:pPr>
              <w:spacing w:line="264" w:lineRule="auto"/>
              <w:rPr>
                <w:lang w:val="cs-CZ"/>
              </w:rPr>
            </w:pPr>
            <w:r w:rsidRPr="00BB6A3C">
              <w:rPr>
                <w:lang w:val="cs-CZ"/>
              </w:rPr>
              <w:t xml:space="preserve">4 </w:t>
            </w:r>
            <w:r w:rsidR="007176D0">
              <w:rPr>
                <w:lang w:val="cs-CZ"/>
              </w:rPr>
              <w:t>takt</w:t>
            </w:r>
            <w:r w:rsidRPr="00BB6A3C">
              <w:rPr>
                <w:lang w:val="cs-CZ"/>
              </w:rPr>
              <w:t xml:space="preserve"> open; </w:t>
            </w:r>
            <w:r w:rsidR="007176D0">
              <w:rPr>
                <w:lang w:val="cs-CZ"/>
              </w:rPr>
              <w:t>bez přeplňování</w:t>
            </w:r>
          </w:p>
        </w:tc>
        <w:tc>
          <w:tcPr>
            <w:tcW w:w="1701" w:type="dxa"/>
            <w:vMerge w:val="restart"/>
            <w:vAlign w:val="center"/>
          </w:tcPr>
          <w:p w:rsidR="007D6F26" w:rsidRPr="00BB6A3C" w:rsidRDefault="007D6F26" w:rsidP="007A5FA5">
            <w:pPr>
              <w:spacing w:line="264" w:lineRule="auto"/>
              <w:rPr>
                <w:lang w:val="cs-CZ"/>
              </w:rPr>
            </w:pPr>
            <w:r w:rsidRPr="00BB6A3C">
              <w:rPr>
                <w:lang w:val="cs-CZ"/>
              </w:rPr>
              <w:t>max. 1990</w:t>
            </w:r>
          </w:p>
        </w:tc>
      </w:tr>
      <w:tr w:rsidR="007D6F26" w:rsidRPr="00BB6A3C" w:rsidTr="007D6F26">
        <w:trPr>
          <w:trHeight w:val="397"/>
        </w:trPr>
        <w:tc>
          <w:tcPr>
            <w:tcW w:w="2126" w:type="dxa"/>
            <w:vMerge/>
            <w:vAlign w:val="center"/>
          </w:tcPr>
          <w:p w:rsidR="007D6F26" w:rsidRPr="00BB6A3C" w:rsidRDefault="007D6F26" w:rsidP="007A5FA5">
            <w:pPr>
              <w:spacing w:line="264" w:lineRule="auto"/>
              <w:rPr>
                <w:lang w:val="cs-CZ"/>
              </w:rPr>
            </w:pPr>
          </w:p>
        </w:tc>
        <w:tc>
          <w:tcPr>
            <w:tcW w:w="4819" w:type="dxa"/>
            <w:gridSpan w:val="2"/>
            <w:vAlign w:val="center"/>
          </w:tcPr>
          <w:p w:rsidR="007D6F26" w:rsidRPr="00BB6A3C" w:rsidRDefault="007D6F26" w:rsidP="007176D0">
            <w:pPr>
              <w:spacing w:line="264" w:lineRule="auto"/>
              <w:rPr>
                <w:lang w:val="cs-CZ"/>
              </w:rPr>
            </w:pPr>
            <w:r w:rsidRPr="00BB6A3C">
              <w:rPr>
                <w:lang w:val="cs-CZ"/>
              </w:rPr>
              <w:t xml:space="preserve">2 </w:t>
            </w:r>
            <w:r w:rsidR="007176D0">
              <w:rPr>
                <w:lang w:val="cs-CZ"/>
              </w:rPr>
              <w:t>takt</w:t>
            </w:r>
            <w:r w:rsidRPr="00BB6A3C">
              <w:rPr>
                <w:lang w:val="cs-CZ"/>
              </w:rPr>
              <w:t xml:space="preserve"> open</w:t>
            </w:r>
          </w:p>
        </w:tc>
        <w:tc>
          <w:tcPr>
            <w:tcW w:w="1701" w:type="dxa"/>
            <w:vMerge/>
            <w:vAlign w:val="center"/>
          </w:tcPr>
          <w:p w:rsidR="007D6F26" w:rsidRPr="00BB6A3C" w:rsidRDefault="007D6F26" w:rsidP="007A5FA5">
            <w:pPr>
              <w:spacing w:line="264" w:lineRule="auto"/>
              <w:rPr>
                <w:lang w:val="cs-CZ"/>
              </w:rPr>
            </w:pPr>
          </w:p>
        </w:tc>
      </w:tr>
    </w:tbl>
    <w:p w:rsidR="007D6F26" w:rsidRPr="00BB6A3C" w:rsidRDefault="007D6F26" w:rsidP="007D6F26">
      <w:pPr>
        <w:tabs>
          <w:tab w:val="left" w:pos="900"/>
          <w:tab w:val="left" w:pos="2520"/>
          <w:tab w:val="left" w:pos="4140"/>
          <w:tab w:val="left" w:pos="4500"/>
          <w:tab w:val="left" w:pos="5940"/>
        </w:tabs>
        <w:spacing w:before="120" w:after="0" w:line="264" w:lineRule="auto"/>
        <w:jc w:val="both"/>
        <w:rPr>
          <w:rFonts w:cs="Arial"/>
          <w:bCs/>
          <w:lang w:val="cs-CZ"/>
        </w:rPr>
      </w:pPr>
      <w:r w:rsidRPr="00BB6A3C">
        <w:rPr>
          <w:rFonts w:cs="Arial"/>
          <w:i/>
          <w:lang w:val="cs-CZ"/>
        </w:rPr>
        <w:t>Classic Special</w:t>
      </w:r>
      <w:r w:rsidRPr="00BB6A3C">
        <w:rPr>
          <w:rFonts w:cs="Arial"/>
          <w:lang w:val="cs-CZ"/>
        </w:rPr>
        <w:t xml:space="preserve"> </w:t>
      </w:r>
      <w:r w:rsidR="008E2081">
        <w:rPr>
          <w:rFonts w:cs="Arial"/>
          <w:lang w:val="cs-CZ"/>
        </w:rPr>
        <w:t xml:space="preserve">je otevřena pro všechny motocykly do roku výroby 1990, které nesplňují podmínky pro účast v ostatních kategoriích, stejně jako repliky, prototypy a custom-built motocykly. </w:t>
      </w:r>
    </w:p>
    <w:p w:rsidR="007A5FA5" w:rsidRPr="00BB6A3C" w:rsidRDefault="00594D29" w:rsidP="007A5FA5">
      <w:pPr>
        <w:pStyle w:val="Nadpis2"/>
        <w:rPr>
          <w:lang w:val="cs-CZ"/>
        </w:rPr>
      </w:pPr>
      <w:bookmarkStart w:id="7" w:name="_Toc702216"/>
      <w:r>
        <w:rPr>
          <w:lang w:val="cs-CZ"/>
        </w:rPr>
        <w:lastRenderedPageBreak/>
        <w:t>Motor</w:t>
      </w:r>
      <w:bookmarkEnd w:id="7"/>
    </w:p>
    <w:p w:rsidR="007D6F26" w:rsidRPr="00BB6A3C" w:rsidRDefault="00594D29" w:rsidP="00D77FAB">
      <w:pPr>
        <w:pStyle w:val="Odstavecseseznamem"/>
        <w:numPr>
          <w:ilvl w:val="0"/>
          <w:numId w:val="13"/>
        </w:numPr>
        <w:spacing w:after="0" w:line="264" w:lineRule="auto"/>
        <w:rPr>
          <w:lang w:val="cs-CZ"/>
        </w:rPr>
      </w:pPr>
      <w:r>
        <w:rPr>
          <w:lang w:val="cs-CZ"/>
        </w:rPr>
        <w:t xml:space="preserve">Všechny výkonové komponenty musí odpovídat roku výroby motocyklu. </w:t>
      </w:r>
    </w:p>
    <w:p w:rsidR="007A5FA5" w:rsidRPr="00BB6A3C" w:rsidRDefault="00594D29" w:rsidP="007A5FA5">
      <w:pPr>
        <w:pStyle w:val="Nadpis2"/>
        <w:rPr>
          <w:lang w:val="cs-CZ"/>
        </w:rPr>
      </w:pPr>
      <w:r>
        <w:rPr>
          <w:lang w:val="cs-CZ"/>
        </w:rPr>
        <w:t>Karburátory</w:t>
      </w:r>
    </w:p>
    <w:p w:rsidR="00594D29" w:rsidRPr="00BB6A3C" w:rsidRDefault="00594D29" w:rsidP="00594D29">
      <w:pPr>
        <w:pStyle w:val="Odstavecseseznamem"/>
        <w:numPr>
          <w:ilvl w:val="0"/>
          <w:numId w:val="78"/>
        </w:numPr>
        <w:spacing w:after="0" w:line="264" w:lineRule="auto"/>
        <w:ind w:left="709"/>
        <w:rPr>
          <w:lang w:val="cs-CZ"/>
        </w:rPr>
      </w:pPr>
      <w:r w:rsidRPr="00BB6A3C">
        <w:rPr>
          <w:lang w:val="cs-CZ"/>
        </w:rPr>
        <w:t xml:space="preserve">Karburátory musí být dobově originální nebo přesně vypadající repliky, </w:t>
      </w:r>
      <w:r>
        <w:rPr>
          <w:lang w:val="cs-CZ"/>
        </w:rPr>
        <w:t>velikost karburátoru libovolná.</w:t>
      </w:r>
    </w:p>
    <w:p w:rsidR="007A5FA5" w:rsidRPr="00BB6A3C" w:rsidRDefault="007A5FA5" w:rsidP="00594D29">
      <w:pPr>
        <w:pStyle w:val="Odstavecseseznamem"/>
        <w:spacing w:after="0" w:line="264" w:lineRule="auto"/>
        <w:rPr>
          <w:lang w:val="cs-CZ"/>
        </w:rPr>
      </w:pPr>
    </w:p>
    <w:p w:rsidR="00594D29" w:rsidRPr="00BB6A3C" w:rsidRDefault="00594D29" w:rsidP="00594D29">
      <w:pPr>
        <w:pStyle w:val="Nadpis2"/>
        <w:rPr>
          <w:lang w:val="cs-CZ"/>
        </w:rPr>
      </w:pPr>
      <w:bookmarkStart w:id="8" w:name="_Toc702219"/>
      <w:r w:rsidRPr="00BB6A3C">
        <w:rPr>
          <w:lang w:val="cs-CZ"/>
        </w:rPr>
        <w:t>Výfuky</w:t>
      </w:r>
    </w:p>
    <w:p w:rsidR="00594D29" w:rsidRPr="00BB6A3C" w:rsidRDefault="00594D29" w:rsidP="00594D29">
      <w:pPr>
        <w:pStyle w:val="Odstavecseseznamem"/>
        <w:numPr>
          <w:ilvl w:val="0"/>
          <w:numId w:val="79"/>
        </w:numPr>
        <w:ind w:left="709"/>
        <w:rPr>
          <w:lang w:val="cs-CZ"/>
        </w:rPr>
      </w:pPr>
      <w:r w:rsidRPr="00BB6A3C">
        <w:rPr>
          <w:lang w:val="cs-CZ"/>
        </w:rPr>
        <w:t>Maximální hluková hranice je 105 dB/A na 7000 ot/min s tolerancí + 3dB/A s měřením po závodě.</w:t>
      </w:r>
    </w:p>
    <w:p w:rsidR="00594D29" w:rsidRDefault="00594D29" w:rsidP="00594D29">
      <w:pPr>
        <w:pStyle w:val="Odstavecseseznamem"/>
        <w:numPr>
          <w:ilvl w:val="0"/>
          <w:numId w:val="79"/>
        </w:numPr>
        <w:spacing w:after="0" w:line="264" w:lineRule="auto"/>
        <w:ind w:left="709"/>
        <w:rPr>
          <w:lang w:val="cs-CZ"/>
        </w:rPr>
      </w:pPr>
      <w:r w:rsidRPr="00BB6A3C">
        <w:rPr>
          <w:lang w:val="cs-CZ"/>
        </w:rPr>
        <w:t xml:space="preserve">Měření hluku může být prováděno kdykoli bez předchozího upozornění! </w:t>
      </w:r>
    </w:p>
    <w:p w:rsidR="00594D29" w:rsidRPr="00BB6A3C" w:rsidRDefault="00594D29" w:rsidP="00594D29">
      <w:pPr>
        <w:pStyle w:val="Odstavecseseznamem"/>
        <w:spacing w:after="0" w:line="264" w:lineRule="auto"/>
        <w:ind w:left="714"/>
        <w:rPr>
          <w:lang w:val="cs-CZ"/>
        </w:rPr>
      </w:pPr>
    </w:p>
    <w:bookmarkEnd w:id="8"/>
    <w:p w:rsidR="007A5FA5" w:rsidRPr="00BB6A3C" w:rsidRDefault="00594D29" w:rsidP="007A5FA5">
      <w:pPr>
        <w:pStyle w:val="Nadpis2"/>
        <w:rPr>
          <w:lang w:val="cs-CZ"/>
        </w:rPr>
      </w:pPr>
      <w:r>
        <w:rPr>
          <w:lang w:val="cs-CZ"/>
        </w:rPr>
        <w:t>Rám</w:t>
      </w:r>
    </w:p>
    <w:p w:rsidR="00B435F0" w:rsidRPr="00BB6A3C" w:rsidRDefault="00594D29" w:rsidP="00D77FAB">
      <w:pPr>
        <w:pStyle w:val="Odstavecseseznamem"/>
        <w:numPr>
          <w:ilvl w:val="0"/>
          <w:numId w:val="16"/>
        </w:numPr>
        <w:spacing w:after="0" w:line="264" w:lineRule="auto"/>
        <w:rPr>
          <w:lang w:val="cs-CZ"/>
        </w:rPr>
      </w:pPr>
      <w:r>
        <w:rPr>
          <w:lang w:val="cs-CZ"/>
        </w:rPr>
        <w:t>Pro kategorie Clas</w:t>
      </w:r>
      <w:r w:rsidR="00B435F0" w:rsidRPr="00BB6A3C">
        <w:rPr>
          <w:lang w:val="cs-CZ"/>
        </w:rPr>
        <w:t>sic 500, Classic 750, Classic Legend:</w:t>
      </w:r>
    </w:p>
    <w:p w:rsidR="00B435F0" w:rsidRPr="00BB6A3C" w:rsidRDefault="00594D29" w:rsidP="00B435F0">
      <w:pPr>
        <w:pStyle w:val="Odstavecseseznamem"/>
        <w:spacing w:after="0" w:line="264" w:lineRule="auto"/>
        <w:rPr>
          <w:lang w:val="cs-CZ"/>
        </w:rPr>
      </w:pPr>
      <w:r>
        <w:rPr>
          <w:lang w:val="cs-CZ"/>
        </w:rPr>
        <w:t xml:space="preserve">Rám musí být původní, je přípustné použití speciálních rámů za předpokladu shody s dobovým originálem </w:t>
      </w:r>
      <w:r w:rsidR="00B435F0" w:rsidRPr="00BB6A3C">
        <w:rPr>
          <w:lang w:val="cs-CZ"/>
        </w:rPr>
        <w:t>(Bimota, Egli, Moko, Harris, etc.).</w:t>
      </w:r>
    </w:p>
    <w:p w:rsidR="00B435F0" w:rsidRPr="00BB6A3C" w:rsidRDefault="00594D29" w:rsidP="00D77FAB">
      <w:pPr>
        <w:pStyle w:val="Odstavecseseznamem"/>
        <w:numPr>
          <w:ilvl w:val="0"/>
          <w:numId w:val="16"/>
        </w:numPr>
        <w:spacing w:after="0" w:line="264" w:lineRule="auto"/>
        <w:rPr>
          <w:lang w:val="cs-CZ"/>
        </w:rPr>
      </w:pPr>
      <w:r>
        <w:rPr>
          <w:lang w:val="cs-CZ"/>
        </w:rPr>
        <w:t>Pro kategorii</w:t>
      </w:r>
      <w:r w:rsidR="00B435F0" w:rsidRPr="00BB6A3C">
        <w:rPr>
          <w:lang w:val="cs-CZ"/>
        </w:rPr>
        <w:t xml:space="preserve"> Classic Special Open:</w:t>
      </w:r>
    </w:p>
    <w:p w:rsidR="00B435F0" w:rsidRPr="00BB6A3C" w:rsidRDefault="00594D29" w:rsidP="00B435F0">
      <w:pPr>
        <w:pStyle w:val="Odstavecseseznamem"/>
        <w:spacing w:after="0" w:line="264" w:lineRule="auto"/>
        <w:rPr>
          <w:lang w:val="cs-CZ"/>
        </w:rPr>
      </w:pPr>
      <w:r>
        <w:rPr>
          <w:lang w:val="cs-CZ"/>
        </w:rPr>
        <w:t>Technická vylepšení</w:t>
      </w:r>
      <w:r w:rsidR="00B435F0" w:rsidRPr="00BB6A3C">
        <w:rPr>
          <w:lang w:val="cs-CZ"/>
        </w:rPr>
        <w:t xml:space="preserve">, young timer, </w:t>
      </w:r>
      <w:r>
        <w:rPr>
          <w:lang w:val="cs-CZ"/>
        </w:rPr>
        <w:t>rámy vlastní výroby/</w:t>
      </w:r>
      <w:r w:rsidR="00B435F0" w:rsidRPr="00BB6A3C">
        <w:rPr>
          <w:lang w:val="cs-CZ"/>
        </w:rPr>
        <w:t xml:space="preserve">custom built </w:t>
      </w:r>
      <w:r>
        <w:rPr>
          <w:lang w:val="cs-CZ"/>
        </w:rPr>
        <w:t>jsou povoleny</w:t>
      </w:r>
      <w:r w:rsidR="00B435F0" w:rsidRPr="00BB6A3C">
        <w:rPr>
          <w:lang w:val="cs-CZ"/>
        </w:rPr>
        <w:t>.</w:t>
      </w:r>
    </w:p>
    <w:p w:rsidR="007A5FA5" w:rsidRPr="00BB6A3C" w:rsidRDefault="00594D29" w:rsidP="007A5FA5">
      <w:pPr>
        <w:pStyle w:val="Nadpis2"/>
        <w:rPr>
          <w:lang w:val="cs-CZ"/>
        </w:rPr>
      </w:pPr>
      <w:r>
        <w:rPr>
          <w:lang w:val="cs-CZ"/>
        </w:rPr>
        <w:t>Podvozek</w:t>
      </w:r>
    </w:p>
    <w:p w:rsidR="007A5FA5" w:rsidRPr="00BB6A3C" w:rsidRDefault="00594D29" w:rsidP="00594D29">
      <w:pPr>
        <w:pStyle w:val="Odstavecseseznamem"/>
        <w:numPr>
          <w:ilvl w:val="0"/>
          <w:numId w:val="17"/>
        </w:numPr>
        <w:spacing w:after="0" w:line="264" w:lineRule="auto"/>
        <w:rPr>
          <w:lang w:val="cs-CZ"/>
        </w:rPr>
      </w:pPr>
      <w:r w:rsidRPr="00594D29">
        <w:rPr>
          <w:lang w:val="cs-CZ"/>
        </w:rPr>
        <w:t xml:space="preserve">Přední vidlice musí být dobové, maximální průměr </w:t>
      </w:r>
      <w:r w:rsidR="00B435F0" w:rsidRPr="00BB6A3C">
        <w:rPr>
          <w:lang w:val="cs-CZ"/>
        </w:rPr>
        <w:t>43</w:t>
      </w:r>
      <w:r w:rsidR="007A5FA5" w:rsidRPr="00BB6A3C">
        <w:rPr>
          <w:lang w:val="cs-CZ"/>
        </w:rPr>
        <w:t>mm.</w:t>
      </w:r>
    </w:p>
    <w:p w:rsidR="007A5FA5" w:rsidRPr="00BB6A3C" w:rsidRDefault="00594D29" w:rsidP="00D77FAB">
      <w:pPr>
        <w:pStyle w:val="Odstavecseseznamem"/>
        <w:numPr>
          <w:ilvl w:val="0"/>
          <w:numId w:val="17"/>
        </w:numPr>
        <w:spacing w:after="0" w:line="264" w:lineRule="auto"/>
        <w:rPr>
          <w:lang w:val="cs-CZ"/>
        </w:rPr>
      </w:pPr>
      <w:r>
        <w:rPr>
          <w:lang w:val="cs-CZ"/>
        </w:rPr>
        <w:t>Vidlice typu</w:t>
      </w:r>
      <w:r w:rsidRPr="00BB6A3C">
        <w:rPr>
          <w:lang w:val="cs-CZ"/>
        </w:rPr>
        <w:t xml:space="preserve"> upside-down </w:t>
      </w:r>
      <w:r>
        <w:rPr>
          <w:lang w:val="cs-CZ"/>
        </w:rPr>
        <w:t>nejsou povolené – kromě kategorií</w:t>
      </w:r>
      <w:r w:rsidR="00B435F0" w:rsidRPr="00BB6A3C">
        <w:rPr>
          <w:lang w:val="cs-CZ"/>
        </w:rPr>
        <w:t xml:space="preserve"> Classic Legend (</w:t>
      </w:r>
      <w:r>
        <w:rPr>
          <w:lang w:val="cs-CZ"/>
        </w:rPr>
        <w:t>pouze dobové, pokud byly původně použity</w:t>
      </w:r>
      <w:r w:rsidR="00B435F0" w:rsidRPr="00BB6A3C">
        <w:rPr>
          <w:lang w:val="cs-CZ"/>
        </w:rPr>
        <w:t xml:space="preserve">) </w:t>
      </w:r>
      <w:r>
        <w:rPr>
          <w:lang w:val="cs-CZ"/>
        </w:rPr>
        <w:t>a pro</w:t>
      </w:r>
      <w:r w:rsidR="00B435F0" w:rsidRPr="00BB6A3C">
        <w:rPr>
          <w:lang w:val="cs-CZ"/>
        </w:rPr>
        <w:t xml:space="preserve"> Classic Special Open.</w:t>
      </w:r>
    </w:p>
    <w:p w:rsidR="007A5FA5" w:rsidRPr="00BB6A3C" w:rsidRDefault="00594D29" w:rsidP="00D77FAB">
      <w:pPr>
        <w:pStyle w:val="Odstavecseseznamem"/>
        <w:numPr>
          <w:ilvl w:val="0"/>
          <w:numId w:val="17"/>
        </w:numPr>
        <w:spacing w:after="0" w:line="264" w:lineRule="auto"/>
        <w:rPr>
          <w:lang w:val="cs-CZ"/>
        </w:rPr>
      </w:pPr>
      <w:r>
        <w:rPr>
          <w:lang w:val="cs-CZ"/>
        </w:rPr>
        <w:t>Zadní tlumení</w:t>
      </w:r>
      <w:r w:rsidR="007A5FA5" w:rsidRPr="00BB6A3C">
        <w:rPr>
          <w:lang w:val="cs-CZ"/>
        </w:rPr>
        <w:t xml:space="preserve">: </w:t>
      </w:r>
      <w:r>
        <w:rPr>
          <w:lang w:val="cs-CZ"/>
        </w:rPr>
        <w:t>Tlumiče musí být dobové</w:t>
      </w:r>
      <w:r w:rsidR="00956FBD" w:rsidRPr="00BB6A3C">
        <w:rPr>
          <w:lang w:val="cs-CZ"/>
        </w:rPr>
        <w:t xml:space="preserve">, mono-shocks </w:t>
      </w:r>
      <w:r>
        <w:rPr>
          <w:lang w:val="cs-CZ"/>
        </w:rPr>
        <w:t>jednotka je povolená pouze dobová, byla-li původně použita</w:t>
      </w:r>
      <w:r w:rsidR="00956FBD" w:rsidRPr="00BB6A3C">
        <w:rPr>
          <w:lang w:val="cs-CZ"/>
        </w:rPr>
        <w:t>.</w:t>
      </w:r>
    </w:p>
    <w:p w:rsidR="00956FBD" w:rsidRPr="00BB6A3C" w:rsidRDefault="00956FBD" w:rsidP="00D77FAB">
      <w:pPr>
        <w:pStyle w:val="Odstavecseseznamem"/>
        <w:numPr>
          <w:ilvl w:val="0"/>
          <w:numId w:val="17"/>
        </w:numPr>
        <w:spacing w:after="0" w:line="264" w:lineRule="auto"/>
        <w:rPr>
          <w:lang w:val="cs-CZ"/>
        </w:rPr>
      </w:pPr>
      <w:r w:rsidRPr="00BB6A3C">
        <w:rPr>
          <w:lang w:val="cs-CZ"/>
        </w:rPr>
        <w:t>Classic Legend (</w:t>
      </w:r>
      <w:r w:rsidR="00594D29">
        <w:rPr>
          <w:lang w:val="cs-CZ"/>
        </w:rPr>
        <w:t>byly-li dobově použity)</w:t>
      </w:r>
      <w:r w:rsidRPr="00BB6A3C">
        <w:rPr>
          <w:lang w:val="cs-CZ"/>
        </w:rPr>
        <w:t xml:space="preserve"> a Classic Special Open: Upside-down </w:t>
      </w:r>
      <w:r w:rsidR="00594D29">
        <w:rPr>
          <w:lang w:val="cs-CZ"/>
        </w:rPr>
        <w:t>vidlice</w:t>
      </w:r>
      <w:r w:rsidRPr="00BB6A3C">
        <w:rPr>
          <w:lang w:val="cs-CZ"/>
        </w:rPr>
        <w:t>, mono-shock</w:t>
      </w:r>
      <w:r w:rsidR="00594D29">
        <w:rPr>
          <w:lang w:val="cs-CZ"/>
        </w:rPr>
        <w:t xml:space="preserve"> zadní tlumič</w:t>
      </w:r>
      <w:r w:rsidR="005E7E52">
        <w:rPr>
          <w:lang w:val="cs-CZ"/>
        </w:rPr>
        <w:t>e</w:t>
      </w:r>
      <w:r w:rsidR="00594D29">
        <w:rPr>
          <w:lang w:val="cs-CZ"/>
        </w:rPr>
        <w:t xml:space="preserve"> a jednostrann</w:t>
      </w:r>
      <w:r w:rsidR="005E7E52">
        <w:rPr>
          <w:lang w:val="cs-CZ"/>
        </w:rPr>
        <w:t>é</w:t>
      </w:r>
      <w:r w:rsidR="00594D29">
        <w:rPr>
          <w:lang w:val="cs-CZ"/>
        </w:rPr>
        <w:t xml:space="preserve"> kyvn</w:t>
      </w:r>
      <w:r w:rsidR="005E7E52">
        <w:rPr>
          <w:lang w:val="cs-CZ"/>
        </w:rPr>
        <w:t>é</w:t>
      </w:r>
      <w:r w:rsidR="00594D29">
        <w:rPr>
          <w:lang w:val="cs-CZ"/>
        </w:rPr>
        <w:t xml:space="preserve"> vidlice</w:t>
      </w:r>
      <w:r w:rsidR="005E7E52">
        <w:rPr>
          <w:lang w:val="cs-CZ"/>
        </w:rPr>
        <w:t xml:space="preserve"> jsou povoleny</w:t>
      </w:r>
      <w:r w:rsidRPr="00BB6A3C">
        <w:rPr>
          <w:lang w:val="cs-CZ"/>
        </w:rPr>
        <w:t>.</w:t>
      </w:r>
    </w:p>
    <w:p w:rsidR="007A5FA5" w:rsidRPr="00BB6A3C" w:rsidRDefault="005E7E52" w:rsidP="007A5FA5">
      <w:pPr>
        <w:pStyle w:val="Nadpis2"/>
        <w:rPr>
          <w:lang w:val="cs-CZ"/>
        </w:rPr>
      </w:pPr>
      <w:bookmarkStart w:id="9" w:name="_Toc702221"/>
      <w:r>
        <w:rPr>
          <w:lang w:val="cs-CZ"/>
        </w:rPr>
        <w:t>Brzdy</w:t>
      </w:r>
      <w:bookmarkEnd w:id="9"/>
    </w:p>
    <w:p w:rsidR="00956FBD" w:rsidRPr="00BB6A3C" w:rsidRDefault="005E7E52" w:rsidP="00D77FAB">
      <w:pPr>
        <w:pStyle w:val="Odstavecseseznamem"/>
        <w:numPr>
          <w:ilvl w:val="0"/>
          <w:numId w:val="18"/>
        </w:numPr>
        <w:spacing w:after="0" w:line="264" w:lineRule="auto"/>
        <w:rPr>
          <w:lang w:val="cs-CZ"/>
        </w:rPr>
      </w:pPr>
      <w:r>
        <w:rPr>
          <w:lang w:val="cs-CZ"/>
        </w:rPr>
        <w:t>Pro kategorie</w:t>
      </w:r>
      <w:r w:rsidR="00956FBD" w:rsidRPr="00BB6A3C">
        <w:rPr>
          <w:lang w:val="cs-CZ"/>
        </w:rPr>
        <w:t xml:space="preserve"> Classic 500 a Classic 750:</w:t>
      </w:r>
    </w:p>
    <w:p w:rsidR="00956FBD" w:rsidRPr="00BB6A3C" w:rsidRDefault="005E7E52" w:rsidP="00956FBD">
      <w:pPr>
        <w:pStyle w:val="Odstavecseseznamem"/>
        <w:spacing w:after="0" w:line="264" w:lineRule="auto"/>
        <w:rPr>
          <w:lang w:val="cs-CZ"/>
        </w:rPr>
      </w:pPr>
      <w:r>
        <w:rPr>
          <w:lang w:val="cs-CZ"/>
        </w:rPr>
        <w:t>Max. dvoupístkové brzdové třmeny. Radiální brzdové pumpy jsou zakázány</w:t>
      </w:r>
      <w:r w:rsidR="00956FBD" w:rsidRPr="00BB6A3C">
        <w:rPr>
          <w:lang w:val="cs-CZ"/>
        </w:rPr>
        <w:t>.</w:t>
      </w:r>
    </w:p>
    <w:p w:rsidR="00956FBD" w:rsidRPr="00BB6A3C" w:rsidRDefault="00956FBD" w:rsidP="00D77FAB">
      <w:pPr>
        <w:pStyle w:val="Odstavecseseznamem"/>
        <w:numPr>
          <w:ilvl w:val="0"/>
          <w:numId w:val="18"/>
        </w:numPr>
        <w:spacing w:after="0" w:line="264" w:lineRule="auto"/>
        <w:rPr>
          <w:lang w:val="cs-CZ"/>
        </w:rPr>
      </w:pPr>
      <w:r w:rsidRPr="00BB6A3C">
        <w:rPr>
          <w:lang w:val="cs-CZ"/>
        </w:rPr>
        <w:t>Classic Legend a Classic Special Open:</w:t>
      </w:r>
    </w:p>
    <w:p w:rsidR="00956FBD" w:rsidRPr="00BB6A3C" w:rsidRDefault="005E7E52" w:rsidP="00956FBD">
      <w:pPr>
        <w:pStyle w:val="Odstavecseseznamem"/>
        <w:spacing w:after="0" w:line="264" w:lineRule="auto"/>
        <w:rPr>
          <w:lang w:val="cs-CZ"/>
        </w:rPr>
      </w:pPr>
      <w:r>
        <w:rPr>
          <w:lang w:val="cs-CZ"/>
        </w:rPr>
        <w:t>Bez omezení; jsou povoleny pouze dobové modifikace</w:t>
      </w:r>
      <w:r w:rsidR="00956FBD" w:rsidRPr="00BB6A3C">
        <w:rPr>
          <w:lang w:val="cs-CZ"/>
        </w:rPr>
        <w:t>.</w:t>
      </w:r>
    </w:p>
    <w:p w:rsidR="007A5FA5" w:rsidRPr="00BB6A3C" w:rsidRDefault="005E7E52" w:rsidP="00956FBD">
      <w:pPr>
        <w:pStyle w:val="Nadpis2"/>
        <w:rPr>
          <w:lang w:val="cs-CZ"/>
        </w:rPr>
      </w:pPr>
      <w:bookmarkStart w:id="10" w:name="_Toc702222"/>
      <w:r>
        <w:rPr>
          <w:lang w:val="cs-CZ"/>
        </w:rPr>
        <w:t>Ráfky a pneumatiky</w:t>
      </w:r>
      <w:bookmarkEnd w:id="10"/>
    </w:p>
    <w:p w:rsidR="00AF6734" w:rsidRPr="00BB6A3C" w:rsidRDefault="005E7E52" w:rsidP="00D77FAB">
      <w:pPr>
        <w:pStyle w:val="Odstavecseseznamem"/>
        <w:numPr>
          <w:ilvl w:val="0"/>
          <w:numId w:val="19"/>
        </w:numPr>
        <w:spacing w:after="0" w:line="264" w:lineRule="auto"/>
        <w:rPr>
          <w:lang w:val="cs-CZ"/>
        </w:rPr>
      </w:pPr>
      <w:r>
        <w:rPr>
          <w:lang w:val="cs-CZ"/>
        </w:rPr>
        <w:t>Kategorie</w:t>
      </w:r>
      <w:r w:rsidR="00AF6734" w:rsidRPr="00BB6A3C">
        <w:rPr>
          <w:lang w:val="cs-CZ"/>
        </w:rPr>
        <w:t xml:space="preserve"> Classic 500, Classic 750:</w:t>
      </w:r>
    </w:p>
    <w:p w:rsidR="00AF6734" w:rsidRPr="00BB6A3C" w:rsidRDefault="005E7E52" w:rsidP="00AF6734">
      <w:pPr>
        <w:pStyle w:val="Odstavecseseznamem"/>
        <w:spacing w:after="0" w:line="264" w:lineRule="auto"/>
        <w:rPr>
          <w:lang w:val="cs-CZ"/>
        </w:rPr>
      </w:pPr>
      <w:r>
        <w:rPr>
          <w:lang w:val="cs-CZ"/>
        </w:rPr>
        <w:t>Průměr ráfků pouze</w:t>
      </w:r>
      <w:r w:rsidR="00AF6734" w:rsidRPr="00BB6A3C">
        <w:rPr>
          <w:lang w:val="cs-CZ"/>
        </w:rPr>
        <w:t xml:space="preserve"> 16” 18“</w:t>
      </w:r>
      <w:r w:rsidR="005809D7" w:rsidRPr="00BB6A3C">
        <w:rPr>
          <w:lang w:val="cs-CZ"/>
        </w:rPr>
        <w:t xml:space="preserve"> </w:t>
      </w:r>
      <w:r w:rsidR="00AF6734" w:rsidRPr="00BB6A3C">
        <w:rPr>
          <w:lang w:val="cs-CZ"/>
        </w:rPr>
        <w:t>19”.</w:t>
      </w:r>
    </w:p>
    <w:p w:rsidR="00AF6734" w:rsidRPr="00BB6A3C" w:rsidRDefault="00AF6734" w:rsidP="00D77FAB">
      <w:pPr>
        <w:pStyle w:val="Odstavecseseznamem"/>
        <w:numPr>
          <w:ilvl w:val="0"/>
          <w:numId w:val="19"/>
        </w:numPr>
        <w:spacing w:after="0" w:line="264" w:lineRule="auto"/>
        <w:rPr>
          <w:lang w:val="cs-CZ"/>
        </w:rPr>
      </w:pPr>
      <w:r w:rsidRPr="00BB6A3C">
        <w:rPr>
          <w:lang w:val="cs-CZ"/>
        </w:rPr>
        <w:t>Classic Legend a Classic Special Open:</w:t>
      </w:r>
    </w:p>
    <w:p w:rsidR="00956FBD" w:rsidRPr="00BB6A3C" w:rsidRDefault="005E7E52" w:rsidP="00AF6734">
      <w:pPr>
        <w:pStyle w:val="Odstavecseseznamem"/>
        <w:spacing w:after="0" w:line="264" w:lineRule="auto"/>
        <w:rPr>
          <w:lang w:val="cs-CZ"/>
        </w:rPr>
      </w:pPr>
      <w:r>
        <w:rPr>
          <w:lang w:val="cs-CZ"/>
        </w:rPr>
        <w:t>Ráfky a pneumatiky bez omezení</w:t>
      </w:r>
      <w:r w:rsidR="00AF6734" w:rsidRPr="00BB6A3C">
        <w:rPr>
          <w:lang w:val="cs-CZ"/>
        </w:rPr>
        <w:t xml:space="preserve">, 17” </w:t>
      </w:r>
      <w:r>
        <w:rPr>
          <w:lang w:val="cs-CZ"/>
        </w:rPr>
        <w:t>ráfky povoleny</w:t>
      </w:r>
      <w:r w:rsidR="00AF6734" w:rsidRPr="00BB6A3C">
        <w:rPr>
          <w:lang w:val="cs-CZ"/>
        </w:rPr>
        <w:t>.</w:t>
      </w:r>
    </w:p>
    <w:p w:rsidR="003251AE" w:rsidRPr="00BB6A3C" w:rsidRDefault="005E7E52" w:rsidP="00D77FAB">
      <w:pPr>
        <w:pStyle w:val="Odstavecseseznamem"/>
        <w:numPr>
          <w:ilvl w:val="0"/>
          <w:numId w:val="19"/>
        </w:numPr>
        <w:spacing w:after="0" w:line="264" w:lineRule="auto"/>
        <w:rPr>
          <w:lang w:val="cs-CZ"/>
        </w:rPr>
      </w:pPr>
      <w:r>
        <w:rPr>
          <w:lang w:val="cs-CZ"/>
        </w:rPr>
        <w:t>Povolené jsou pouze na trhu běžně dostupné pneumatiky, pneumatiky typu Slick jsou zakázané</w:t>
      </w:r>
      <w:r w:rsidRPr="00BB6A3C">
        <w:rPr>
          <w:lang w:val="cs-CZ"/>
        </w:rPr>
        <w:t>.</w:t>
      </w:r>
    </w:p>
    <w:p w:rsidR="005E7E52" w:rsidRPr="00BB6A3C" w:rsidRDefault="005E7E52" w:rsidP="005E7E52">
      <w:pPr>
        <w:pStyle w:val="Nadpis2"/>
        <w:rPr>
          <w:lang w:val="cs-CZ"/>
        </w:rPr>
      </w:pPr>
      <w:bookmarkStart w:id="11" w:name="_Toc702224"/>
      <w:r>
        <w:rPr>
          <w:lang w:val="cs-CZ"/>
        </w:rPr>
        <w:t>Technická a elektronická zařízení</w:t>
      </w:r>
    </w:p>
    <w:p w:rsidR="005E7E52" w:rsidRPr="00BB6A3C" w:rsidRDefault="005E7E52" w:rsidP="005E7E52">
      <w:pPr>
        <w:pStyle w:val="Odstavecseseznamem"/>
        <w:spacing w:after="0" w:line="264" w:lineRule="auto"/>
        <w:ind w:hanging="294"/>
        <w:rPr>
          <w:lang w:val="cs-CZ"/>
        </w:rPr>
      </w:pPr>
      <w:r>
        <w:rPr>
          <w:lang w:val="cs-CZ"/>
        </w:rPr>
        <w:t xml:space="preserve">a. </w:t>
      </w:r>
      <w:r>
        <w:rPr>
          <w:lang w:val="cs-CZ"/>
        </w:rPr>
        <w:tab/>
      </w:r>
      <w:r>
        <w:rPr>
          <w:lang w:val="cs-CZ"/>
        </w:rPr>
        <w:t xml:space="preserve">Moderní závodní technické a elektronická zařízení jsou zakázána. </w:t>
      </w:r>
    </w:p>
    <w:bookmarkEnd w:id="11"/>
    <w:p w:rsidR="005E7E52" w:rsidRPr="00BB6A3C" w:rsidRDefault="005E7E52" w:rsidP="005E7E52">
      <w:pPr>
        <w:pStyle w:val="Nadpis2"/>
        <w:rPr>
          <w:lang w:val="cs-CZ"/>
        </w:rPr>
      </w:pPr>
      <w:r>
        <w:rPr>
          <w:lang w:val="cs-CZ"/>
        </w:rPr>
        <w:t>Startovní čísla a podklad</w:t>
      </w:r>
    </w:p>
    <w:tbl>
      <w:tblPr>
        <w:tblStyle w:val="Mkatabulky"/>
        <w:tblW w:w="0" w:type="auto"/>
        <w:tblInd w:w="421" w:type="dxa"/>
        <w:tblLook w:val="04A0" w:firstRow="1" w:lastRow="0" w:firstColumn="1" w:lastColumn="0" w:noHBand="0" w:noVBand="1"/>
      </w:tblPr>
      <w:tblGrid>
        <w:gridCol w:w="2409"/>
        <w:gridCol w:w="2835"/>
        <w:gridCol w:w="1701"/>
      </w:tblGrid>
      <w:tr w:rsidR="007A5FA5" w:rsidRPr="00BB6A3C" w:rsidTr="003251AE">
        <w:trPr>
          <w:trHeight w:val="340"/>
        </w:trPr>
        <w:tc>
          <w:tcPr>
            <w:tcW w:w="2409" w:type="dxa"/>
          </w:tcPr>
          <w:p w:rsidR="007A5FA5" w:rsidRPr="00BB6A3C" w:rsidRDefault="003251AE" w:rsidP="007A5FA5">
            <w:pPr>
              <w:spacing w:line="264" w:lineRule="auto"/>
              <w:rPr>
                <w:lang w:val="cs-CZ"/>
              </w:rPr>
            </w:pPr>
            <w:r w:rsidRPr="00BB6A3C">
              <w:rPr>
                <w:lang w:val="cs-CZ"/>
              </w:rPr>
              <w:t>Classic 50 ccm</w:t>
            </w:r>
          </w:p>
        </w:tc>
        <w:tc>
          <w:tcPr>
            <w:tcW w:w="2835" w:type="dxa"/>
          </w:tcPr>
          <w:p w:rsidR="007A5FA5" w:rsidRPr="00BB6A3C" w:rsidRDefault="005E7E52" w:rsidP="005E7E52">
            <w:pPr>
              <w:spacing w:line="264" w:lineRule="auto"/>
              <w:rPr>
                <w:lang w:val="cs-CZ"/>
              </w:rPr>
            </w:pPr>
            <w:r>
              <w:rPr>
                <w:lang w:val="cs-CZ"/>
              </w:rPr>
              <w:t>Podklad</w:t>
            </w:r>
            <w:r w:rsidR="007A5FA5" w:rsidRPr="00BB6A3C">
              <w:rPr>
                <w:lang w:val="cs-CZ"/>
              </w:rPr>
              <w:t xml:space="preserve">: </w:t>
            </w:r>
            <w:r>
              <w:rPr>
                <w:lang w:val="cs-CZ"/>
              </w:rPr>
              <w:t>Bílá</w:t>
            </w:r>
          </w:p>
        </w:tc>
        <w:tc>
          <w:tcPr>
            <w:tcW w:w="1701" w:type="dxa"/>
          </w:tcPr>
          <w:p w:rsidR="007A5FA5" w:rsidRPr="00BB6A3C" w:rsidRDefault="005E7E52" w:rsidP="007A5FA5">
            <w:pPr>
              <w:spacing w:line="264" w:lineRule="auto"/>
              <w:rPr>
                <w:lang w:val="cs-CZ"/>
              </w:rPr>
            </w:pPr>
            <w:r>
              <w:rPr>
                <w:lang w:val="cs-CZ"/>
              </w:rPr>
              <w:t>Čísla: Černá</w:t>
            </w:r>
          </w:p>
        </w:tc>
      </w:tr>
      <w:tr w:rsidR="007A5FA5" w:rsidRPr="00BB6A3C" w:rsidTr="003251AE">
        <w:trPr>
          <w:trHeight w:val="340"/>
        </w:trPr>
        <w:tc>
          <w:tcPr>
            <w:tcW w:w="2409" w:type="dxa"/>
          </w:tcPr>
          <w:p w:rsidR="007A5FA5" w:rsidRPr="00BB6A3C" w:rsidRDefault="003251AE" w:rsidP="007A5FA5">
            <w:pPr>
              <w:spacing w:line="264" w:lineRule="auto"/>
              <w:rPr>
                <w:lang w:val="cs-CZ"/>
              </w:rPr>
            </w:pPr>
            <w:r w:rsidRPr="00BB6A3C">
              <w:rPr>
                <w:lang w:val="cs-CZ"/>
              </w:rPr>
              <w:t>Classic</w:t>
            </w:r>
            <w:r w:rsidR="007A5FA5" w:rsidRPr="00BB6A3C">
              <w:rPr>
                <w:lang w:val="cs-CZ"/>
              </w:rPr>
              <w:t xml:space="preserve"> 500ccm:</w:t>
            </w:r>
          </w:p>
        </w:tc>
        <w:tc>
          <w:tcPr>
            <w:tcW w:w="2835" w:type="dxa"/>
          </w:tcPr>
          <w:p w:rsidR="007A5FA5" w:rsidRPr="00BB6A3C" w:rsidRDefault="005E7E52" w:rsidP="007A5FA5">
            <w:pPr>
              <w:spacing w:line="264" w:lineRule="auto"/>
              <w:rPr>
                <w:lang w:val="cs-CZ"/>
              </w:rPr>
            </w:pPr>
            <w:r>
              <w:rPr>
                <w:lang w:val="cs-CZ"/>
              </w:rPr>
              <w:t>Podklad</w:t>
            </w:r>
            <w:r w:rsidRPr="00BB6A3C">
              <w:rPr>
                <w:lang w:val="cs-CZ"/>
              </w:rPr>
              <w:t xml:space="preserve">: </w:t>
            </w:r>
            <w:r>
              <w:rPr>
                <w:lang w:val="cs-CZ"/>
              </w:rPr>
              <w:t>Žlutá</w:t>
            </w:r>
          </w:p>
        </w:tc>
        <w:tc>
          <w:tcPr>
            <w:tcW w:w="1701" w:type="dxa"/>
          </w:tcPr>
          <w:p w:rsidR="007A5FA5" w:rsidRPr="00BB6A3C" w:rsidRDefault="005E7E52" w:rsidP="007A5FA5">
            <w:pPr>
              <w:spacing w:line="264" w:lineRule="auto"/>
              <w:rPr>
                <w:lang w:val="cs-CZ"/>
              </w:rPr>
            </w:pPr>
            <w:r>
              <w:rPr>
                <w:lang w:val="cs-CZ"/>
              </w:rPr>
              <w:t>Čísla: Č</w:t>
            </w:r>
            <w:r>
              <w:rPr>
                <w:lang w:val="cs-CZ"/>
              </w:rPr>
              <w:t>ervená</w:t>
            </w:r>
          </w:p>
        </w:tc>
      </w:tr>
      <w:tr w:rsidR="007A5FA5" w:rsidRPr="00BB6A3C" w:rsidTr="003251AE">
        <w:trPr>
          <w:trHeight w:val="340"/>
        </w:trPr>
        <w:tc>
          <w:tcPr>
            <w:tcW w:w="2409" w:type="dxa"/>
          </w:tcPr>
          <w:p w:rsidR="007A5FA5" w:rsidRPr="00BB6A3C" w:rsidRDefault="003251AE" w:rsidP="007A5FA5">
            <w:pPr>
              <w:spacing w:line="264" w:lineRule="auto"/>
              <w:rPr>
                <w:lang w:val="cs-CZ"/>
              </w:rPr>
            </w:pPr>
            <w:r w:rsidRPr="00BB6A3C">
              <w:rPr>
                <w:lang w:val="cs-CZ"/>
              </w:rPr>
              <w:t xml:space="preserve">Classic 750 </w:t>
            </w:r>
            <w:r w:rsidR="007A5FA5" w:rsidRPr="00BB6A3C">
              <w:rPr>
                <w:lang w:val="cs-CZ"/>
              </w:rPr>
              <w:t>ccm:</w:t>
            </w:r>
          </w:p>
        </w:tc>
        <w:tc>
          <w:tcPr>
            <w:tcW w:w="2835" w:type="dxa"/>
          </w:tcPr>
          <w:p w:rsidR="007A5FA5" w:rsidRPr="00BB6A3C" w:rsidRDefault="005E7E52" w:rsidP="007A5FA5">
            <w:pPr>
              <w:spacing w:line="264" w:lineRule="auto"/>
              <w:rPr>
                <w:lang w:val="cs-CZ"/>
              </w:rPr>
            </w:pPr>
            <w:r>
              <w:rPr>
                <w:lang w:val="cs-CZ"/>
              </w:rPr>
              <w:t>Podklad</w:t>
            </w:r>
            <w:r w:rsidRPr="00BB6A3C">
              <w:rPr>
                <w:lang w:val="cs-CZ"/>
              </w:rPr>
              <w:t xml:space="preserve">: </w:t>
            </w:r>
            <w:r>
              <w:rPr>
                <w:lang w:val="cs-CZ"/>
              </w:rPr>
              <w:t>Červená</w:t>
            </w:r>
          </w:p>
        </w:tc>
        <w:tc>
          <w:tcPr>
            <w:tcW w:w="1701" w:type="dxa"/>
          </w:tcPr>
          <w:p w:rsidR="007A5FA5" w:rsidRPr="00BB6A3C" w:rsidRDefault="005E7E52" w:rsidP="007A5FA5">
            <w:pPr>
              <w:spacing w:line="264" w:lineRule="auto"/>
              <w:rPr>
                <w:lang w:val="cs-CZ"/>
              </w:rPr>
            </w:pPr>
            <w:r>
              <w:rPr>
                <w:lang w:val="cs-CZ"/>
              </w:rPr>
              <w:t xml:space="preserve">Čísla: </w:t>
            </w:r>
            <w:r>
              <w:rPr>
                <w:lang w:val="cs-CZ"/>
              </w:rPr>
              <w:t>Bílá</w:t>
            </w:r>
          </w:p>
        </w:tc>
      </w:tr>
      <w:tr w:rsidR="003251AE" w:rsidRPr="00BB6A3C" w:rsidTr="003251AE">
        <w:trPr>
          <w:trHeight w:val="340"/>
        </w:trPr>
        <w:tc>
          <w:tcPr>
            <w:tcW w:w="2409" w:type="dxa"/>
          </w:tcPr>
          <w:p w:rsidR="003251AE" w:rsidRPr="00BB6A3C" w:rsidRDefault="003251AE" w:rsidP="007A5FA5">
            <w:pPr>
              <w:spacing w:line="264" w:lineRule="auto"/>
              <w:rPr>
                <w:lang w:val="cs-CZ"/>
              </w:rPr>
            </w:pPr>
            <w:r w:rsidRPr="00BB6A3C">
              <w:rPr>
                <w:lang w:val="cs-CZ"/>
              </w:rPr>
              <w:t>Classic Legend:</w:t>
            </w:r>
          </w:p>
        </w:tc>
        <w:tc>
          <w:tcPr>
            <w:tcW w:w="2835" w:type="dxa"/>
          </w:tcPr>
          <w:p w:rsidR="003251AE" w:rsidRPr="00BB6A3C" w:rsidRDefault="005E7E52" w:rsidP="007A5FA5">
            <w:pPr>
              <w:spacing w:line="264" w:lineRule="auto"/>
              <w:rPr>
                <w:lang w:val="cs-CZ"/>
              </w:rPr>
            </w:pPr>
            <w:r>
              <w:rPr>
                <w:lang w:val="cs-CZ"/>
              </w:rPr>
              <w:t>Podklad</w:t>
            </w:r>
            <w:r w:rsidRPr="00BB6A3C">
              <w:rPr>
                <w:lang w:val="cs-CZ"/>
              </w:rPr>
              <w:t xml:space="preserve">: </w:t>
            </w:r>
            <w:r>
              <w:rPr>
                <w:lang w:val="cs-CZ"/>
              </w:rPr>
              <w:t>Bílá</w:t>
            </w:r>
          </w:p>
        </w:tc>
        <w:tc>
          <w:tcPr>
            <w:tcW w:w="1701" w:type="dxa"/>
          </w:tcPr>
          <w:p w:rsidR="003251AE" w:rsidRPr="00BB6A3C" w:rsidRDefault="005E7E52" w:rsidP="007A5FA5">
            <w:pPr>
              <w:spacing w:line="264" w:lineRule="auto"/>
              <w:rPr>
                <w:lang w:val="cs-CZ"/>
              </w:rPr>
            </w:pPr>
            <w:r>
              <w:rPr>
                <w:lang w:val="cs-CZ"/>
              </w:rPr>
              <w:t>Čísla: Černá</w:t>
            </w:r>
          </w:p>
        </w:tc>
      </w:tr>
      <w:tr w:rsidR="003251AE" w:rsidRPr="00BB6A3C" w:rsidTr="003251AE">
        <w:trPr>
          <w:trHeight w:val="340"/>
        </w:trPr>
        <w:tc>
          <w:tcPr>
            <w:tcW w:w="2409" w:type="dxa"/>
          </w:tcPr>
          <w:p w:rsidR="003251AE" w:rsidRPr="00BB6A3C" w:rsidRDefault="003251AE" w:rsidP="007A5FA5">
            <w:pPr>
              <w:spacing w:line="264" w:lineRule="auto"/>
              <w:rPr>
                <w:lang w:val="cs-CZ"/>
              </w:rPr>
            </w:pPr>
            <w:r w:rsidRPr="00BB6A3C">
              <w:rPr>
                <w:lang w:val="cs-CZ"/>
              </w:rPr>
              <w:t>Classic Special Open</w:t>
            </w:r>
          </w:p>
        </w:tc>
        <w:tc>
          <w:tcPr>
            <w:tcW w:w="2835" w:type="dxa"/>
          </w:tcPr>
          <w:p w:rsidR="003251AE" w:rsidRPr="00BB6A3C" w:rsidRDefault="005E7E52" w:rsidP="007A5FA5">
            <w:pPr>
              <w:spacing w:line="264" w:lineRule="auto"/>
              <w:rPr>
                <w:lang w:val="cs-CZ"/>
              </w:rPr>
            </w:pPr>
            <w:r>
              <w:rPr>
                <w:lang w:val="cs-CZ"/>
              </w:rPr>
              <w:t>Podklad</w:t>
            </w:r>
            <w:r w:rsidRPr="00BB6A3C">
              <w:rPr>
                <w:lang w:val="cs-CZ"/>
              </w:rPr>
              <w:t xml:space="preserve">: </w:t>
            </w:r>
            <w:r>
              <w:rPr>
                <w:lang w:val="cs-CZ"/>
              </w:rPr>
              <w:t>Černá</w:t>
            </w:r>
          </w:p>
        </w:tc>
        <w:tc>
          <w:tcPr>
            <w:tcW w:w="1701" w:type="dxa"/>
          </w:tcPr>
          <w:p w:rsidR="003251AE" w:rsidRPr="00BB6A3C" w:rsidRDefault="005E7E52" w:rsidP="007A5FA5">
            <w:pPr>
              <w:spacing w:line="264" w:lineRule="auto"/>
              <w:rPr>
                <w:lang w:val="cs-CZ"/>
              </w:rPr>
            </w:pPr>
            <w:r>
              <w:rPr>
                <w:lang w:val="cs-CZ"/>
              </w:rPr>
              <w:t>Čísla: Bílá</w:t>
            </w:r>
          </w:p>
        </w:tc>
      </w:tr>
    </w:tbl>
    <w:p w:rsidR="005E7E52" w:rsidRDefault="005E7E52" w:rsidP="005E7E52">
      <w:pPr>
        <w:pStyle w:val="Odstavecseseznamem"/>
        <w:numPr>
          <w:ilvl w:val="0"/>
          <w:numId w:val="80"/>
        </w:numPr>
        <w:spacing w:before="120" w:after="0" w:line="264" w:lineRule="auto"/>
        <w:ind w:left="709"/>
        <w:rPr>
          <w:lang w:val="cs-CZ"/>
        </w:rPr>
      </w:pPr>
      <w:bookmarkStart w:id="12" w:name="_Toc702225"/>
      <w:r>
        <w:rPr>
          <w:lang w:val="cs-CZ"/>
        </w:rPr>
        <w:lastRenderedPageBreak/>
        <w:t xml:space="preserve">Čísla musí být jasně viditelná a čitelná, </w:t>
      </w:r>
      <w:proofErr w:type="gramStart"/>
      <w:r>
        <w:rPr>
          <w:lang w:val="cs-CZ"/>
        </w:rPr>
        <w:t>umístěná v př</w:t>
      </w:r>
      <w:r>
        <w:rPr>
          <w:lang w:val="cs-CZ"/>
        </w:rPr>
        <w:t>edu</w:t>
      </w:r>
      <w:proofErr w:type="gramEnd"/>
      <w:r>
        <w:rPr>
          <w:lang w:val="cs-CZ"/>
        </w:rPr>
        <w:t xml:space="preserve"> a na obou bocích motocyklu.</w:t>
      </w:r>
    </w:p>
    <w:p w:rsidR="005E7E52" w:rsidRDefault="005E7E52" w:rsidP="005E7E52">
      <w:pPr>
        <w:pStyle w:val="Odstavecseseznamem"/>
        <w:numPr>
          <w:ilvl w:val="0"/>
          <w:numId w:val="80"/>
        </w:numPr>
        <w:spacing w:before="120" w:after="0" w:line="264" w:lineRule="auto"/>
        <w:ind w:left="709"/>
        <w:rPr>
          <w:lang w:val="cs-CZ"/>
        </w:rPr>
      </w:pPr>
      <w:r w:rsidRPr="005E7E52">
        <w:rPr>
          <w:lang w:val="cs-CZ"/>
        </w:rPr>
        <w:t>Předepsané barvy musí být striktně dodržovány!</w:t>
      </w:r>
    </w:p>
    <w:p w:rsidR="005E7E52" w:rsidRPr="005E7E52" w:rsidRDefault="005E7E52" w:rsidP="005E7E52">
      <w:pPr>
        <w:pStyle w:val="Odstavecseseznamem"/>
        <w:numPr>
          <w:ilvl w:val="0"/>
          <w:numId w:val="80"/>
        </w:numPr>
        <w:spacing w:before="120" w:after="0" w:line="264" w:lineRule="auto"/>
        <w:ind w:left="714" w:hanging="357"/>
        <w:rPr>
          <w:lang w:val="cs-CZ"/>
        </w:rPr>
      </w:pPr>
      <w:r w:rsidRPr="005E7E52">
        <w:rPr>
          <w:lang w:val="cs-CZ"/>
        </w:rPr>
        <w:t>O případných změnách barev čísel nebo podkladu může rozhodnout hlavní technický komisař.</w:t>
      </w:r>
    </w:p>
    <w:p w:rsidR="003251AE" w:rsidRPr="00BB6A3C" w:rsidRDefault="003251AE" w:rsidP="003251AE">
      <w:pPr>
        <w:pStyle w:val="Nadpis1"/>
        <w:rPr>
          <w:lang w:val="cs-CZ"/>
        </w:rPr>
      </w:pPr>
      <w:r w:rsidRPr="00BB6A3C">
        <w:rPr>
          <w:lang w:val="cs-CZ"/>
        </w:rPr>
        <w:t>AAVTR 05</w:t>
      </w:r>
      <w:r w:rsidRPr="00BB6A3C">
        <w:rPr>
          <w:lang w:val="cs-CZ"/>
        </w:rPr>
        <w:tab/>
      </w:r>
      <w:r w:rsidR="00E338ED">
        <w:rPr>
          <w:lang w:val="cs-CZ"/>
        </w:rPr>
        <w:t>Kategorie</w:t>
      </w:r>
      <w:r w:rsidRPr="00BB6A3C">
        <w:rPr>
          <w:lang w:val="cs-CZ"/>
        </w:rPr>
        <w:t xml:space="preserve"> CLASSIC 50 ccm</w:t>
      </w:r>
      <w:bookmarkEnd w:id="12"/>
    </w:p>
    <w:p w:rsidR="003251AE" w:rsidRPr="00BB6A3C" w:rsidRDefault="00E338ED" w:rsidP="003251AE">
      <w:pPr>
        <w:pStyle w:val="Nadpis2"/>
        <w:rPr>
          <w:lang w:val="cs-CZ"/>
        </w:rPr>
      </w:pPr>
      <w:bookmarkStart w:id="13" w:name="_Toc702226"/>
      <w:r>
        <w:rPr>
          <w:lang w:val="cs-CZ"/>
        </w:rPr>
        <w:t>Všeobecné</w:t>
      </w:r>
      <w:bookmarkEnd w:id="13"/>
    </w:p>
    <w:p w:rsidR="00735898" w:rsidRPr="00BB6A3C" w:rsidRDefault="00E338ED" w:rsidP="00D77FAB">
      <w:pPr>
        <w:pStyle w:val="Odstavecseseznamem"/>
        <w:numPr>
          <w:ilvl w:val="0"/>
          <w:numId w:val="22"/>
        </w:numPr>
        <w:spacing w:before="120" w:after="0" w:line="264" w:lineRule="auto"/>
        <w:ind w:left="714" w:hanging="357"/>
        <w:rPr>
          <w:lang w:val="cs-CZ"/>
        </w:rPr>
      </w:pPr>
      <w:r>
        <w:rPr>
          <w:lang w:val="cs-CZ"/>
        </w:rPr>
        <w:t xml:space="preserve">Základním pravidlem je, že jsou povolené všechny dobové GP </w:t>
      </w:r>
      <w:proofErr w:type="gramStart"/>
      <w:r>
        <w:rPr>
          <w:lang w:val="cs-CZ"/>
        </w:rPr>
        <w:t>motocykly  do</w:t>
      </w:r>
      <w:proofErr w:type="gramEnd"/>
      <w:r>
        <w:rPr>
          <w:lang w:val="cs-CZ"/>
        </w:rPr>
        <w:t xml:space="preserve"> roku 1983</w:t>
      </w:r>
      <w:r w:rsidR="00735898" w:rsidRPr="00BB6A3C">
        <w:rPr>
          <w:lang w:val="cs-CZ"/>
        </w:rPr>
        <w:t>.</w:t>
      </w:r>
    </w:p>
    <w:p w:rsidR="00735898" w:rsidRPr="00BB6A3C" w:rsidRDefault="00DB709A" w:rsidP="00D77FAB">
      <w:pPr>
        <w:pStyle w:val="Odstavecseseznamem"/>
        <w:numPr>
          <w:ilvl w:val="0"/>
          <w:numId w:val="22"/>
        </w:numPr>
        <w:spacing w:before="120" w:after="0" w:line="264" w:lineRule="auto"/>
        <w:ind w:left="714" w:hanging="357"/>
        <w:rPr>
          <w:lang w:val="cs-CZ"/>
        </w:rPr>
      </w:pPr>
      <w:r>
        <w:rPr>
          <w:lang w:val="cs-CZ"/>
        </w:rPr>
        <w:t>Závodní motocykl by měl být originální, nebo přesná replika nebo netovárně vyrobený při zachování dobového vzhledu, techniky a materiálů</w:t>
      </w:r>
      <w:r w:rsidR="00735898" w:rsidRPr="00BB6A3C">
        <w:rPr>
          <w:lang w:val="cs-CZ"/>
        </w:rPr>
        <w:t xml:space="preserve"> (</w:t>
      </w:r>
      <w:r>
        <w:rPr>
          <w:lang w:val="cs-CZ"/>
        </w:rPr>
        <w:t xml:space="preserve">netovárně vyrobené motocykly s motorem, který byl původně navržen pro závodní použití před rokem </w:t>
      </w:r>
      <w:r w:rsidR="00735898" w:rsidRPr="00BB6A3C">
        <w:rPr>
          <w:lang w:val="cs-CZ"/>
        </w:rPr>
        <w:t>1983).</w:t>
      </w:r>
    </w:p>
    <w:p w:rsidR="003251AE" w:rsidRPr="00BB6A3C" w:rsidRDefault="00735898" w:rsidP="00D77FAB">
      <w:pPr>
        <w:pStyle w:val="Odstavecseseznamem"/>
        <w:numPr>
          <w:ilvl w:val="0"/>
          <w:numId w:val="22"/>
        </w:numPr>
        <w:spacing w:before="120" w:after="0" w:line="264" w:lineRule="auto"/>
        <w:ind w:left="714" w:hanging="357"/>
        <w:rPr>
          <w:lang w:val="cs-CZ"/>
        </w:rPr>
      </w:pPr>
      <w:r w:rsidRPr="00BB6A3C">
        <w:rPr>
          <w:lang w:val="cs-CZ"/>
        </w:rPr>
        <w:t>Origin</w:t>
      </w:r>
      <w:r w:rsidR="00DB709A">
        <w:rPr>
          <w:lang w:val="cs-CZ"/>
        </w:rPr>
        <w:t>ální</w:t>
      </w:r>
      <w:r w:rsidRPr="00BB6A3C">
        <w:rPr>
          <w:lang w:val="cs-CZ"/>
        </w:rPr>
        <w:t xml:space="preserve"> 50 ccm </w:t>
      </w:r>
      <w:r w:rsidR="00DB709A">
        <w:rPr>
          <w:lang w:val="cs-CZ"/>
        </w:rPr>
        <w:t xml:space="preserve">závodní motocykly v GP stylu vyrobené po roce 1983 jsou rovněž povoleny (bývalá NDR, atd.) </w:t>
      </w:r>
    </w:p>
    <w:p w:rsidR="00735898" w:rsidRPr="00BB6A3C" w:rsidRDefault="00DB709A" w:rsidP="00735898">
      <w:pPr>
        <w:pStyle w:val="Nadpis2"/>
        <w:rPr>
          <w:lang w:val="cs-CZ"/>
        </w:rPr>
      </w:pPr>
      <w:r>
        <w:rPr>
          <w:lang w:val="cs-CZ"/>
        </w:rPr>
        <w:t>Motor</w:t>
      </w:r>
    </w:p>
    <w:p w:rsidR="003936B4" w:rsidRPr="00BB6A3C" w:rsidRDefault="00DB709A" w:rsidP="00D77FAB">
      <w:pPr>
        <w:pStyle w:val="Odstavecseseznamem"/>
        <w:numPr>
          <w:ilvl w:val="0"/>
          <w:numId w:val="23"/>
        </w:numPr>
        <w:spacing w:before="120" w:after="0" w:line="264" w:lineRule="auto"/>
        <w:rPr>
          <w:lang w:val="cs-CZ"/>
        </w:rPr>
      </w:pPr>
      <w:r>
        <w:rPr>
          <w:lang w:val="cs-CZ"/>
        </w:rPr>
        <w:t>Objem</w:t>
      </w:r>
      <w:r w:rsidR="003936B4" w:rsidRPr="00BB6A3C">
        <w:rPr>
          <w:lang w:val="cs-CZ"/>
        </w:rPr>
        <w:t xml:space="preserve">: </w:t>
      </w:r>
      <w:proofErr w:type="gramStart"/>
      <w:r w:rsidR="003936B4" w:rsidRPr="00BB6A3C">
        <w:rPr>
          <w:lang w:val="cs-CZ"/>
        </w:rPr>
        <w:t>Max.50,00</w:t>
      </w:r>
      <w:proofErr w:type="gramEnd"/>
      <w:r w:rsidR="003936B4" w:rsidRPr="00BB6A3C">
        <w:rPr>
          <w:lang w:val="cs-CZ"/>
        </w:rPr>
        <w:t xml:space="preserve"> ccm.</w:t>
      </w:r>
    </w:p>
    <w:p w:rsidR="00AD4EB6" w:rsidRPr="00BB6A3C" w:rsidRDefault="00DB709A" w:rsidP="00D77FAB">
      <w:pPr>
        <w:pStyle w:val="Odstavecseseznamem"/>
        <w:numPr>
          <w:ilvl w:val="0"/>
          <w:numId w:val="23"/>
        </w:numPr>
        <w:spacing w:before="120" w:after="0" w:line="264" w:lineRule="auto"/>
        <w:rPr>
          <w:lang w:val="cs-CZ"/>
        </w:rPr>
      </w:pPr>
      <w:r>
        <w:rPr>
          <w:lang w:val="cs-CZ"/>
        </w:rPr>
        <w:t>Značka/typ do roku 1983, originálně prodávaný jako 50 ccm závodní motor, musí být doložitelný závodní původ a historie.</w:t>
      </w:r>
    </w:p>
    <w:p w:rsidR="00AD4EB6" w:rsidRPr="00BB6A3C" w:rsidRDefault="00DB709A" w:rsidP="00D77FAB">
      <w:pPr>
        <w:pStyle w:val="Odstavecseseznamem"/>
        <w:numPr>
          <w:ilvl w:val="0"/>
          <w:numId w:val="23"/>
        </w:numPr>
        <w:spacing w:before="120" w:after="0" w:line="264" w:lineRule="auto"/>
        <w:rPr>
          <w:lang w:val="cs-CZ"/>
        </w:rPr>
      </w:pPr>
      <w:r>
        <w:rPr>
          <w:lang w:val="cs-CZ"/>
        </w:rPr>
        <w:t>Sání</w:t>
      </w:r>
      <w:r w:rsidR="003936B4" w:rsidRPr="00BB6A3C">
        <w:rPr>
          <w:lang w:val="cs-CZ"/>
        </w:rPr>
        <w:t xml:space="preserve">: </w:t>
      </w:r>
      <w:r>
        <w:rPr>
          <w:lang w:val="cs-CZ"/>
        </w:rPr>
        <w:t>Pouze ovládané pístem nebo rotačním šoupátkem</w:t>
      </w:r>
      <w:r w:rsidR="00AD4EB6" w:rsidRPr="00BB6A3C">
        <w:rPr>
          <w:lang w:val="cs-CZ"/>
        </w:rPr>
        <w:t>.</w:t>
      </w:r>
    </w:p>
    <w:p w:rsidR="003936B4" w:rsidRPr="00BB6A3C" w:rsidRDefault="00DB709A" w:rsidP="00D77FAB">
      <w:pPr>
        <w:pStyle w:val="Odstavecseseznamem"/>
        <w:numPr>
          <w:ilvl w:val="0"/>
          <w:numId w:val="23"/>
        </w:numPr>
        <w:spacing w:before="120" w:after="0" w:line="264" w:lineRule="auto"/>
        <w:rPr>
          <w:lang w:val="cs-CZ"/>
        </w:rPr>
      </w:pPr>
      <w:r>
        <w:rPr>
          <w:lang w:val="cs-CZ"/>
        </w:rPr>
        <w:t xml:space="preserve">Výfukové ventily nejsou povoleny. </w:t>
      </w:r>
    </w:p>
    <w:p w:rsidR="00AD4EB6" w:rsidRPr="00BB6A3C" w:rsidRDefault="00DB709A" w:rsidP="00D77FAB">
      <w:pPr>
        <w:pStyle w:val="Odstavecseseznamem"/>
        <w:numPr>
          <w:ilvl w:val="0"/>
          <w:numId w:val="23"/>
        </w:numPr>
        <w:spacing w:before="120" w:after="0" w:line="264" w:lineRule="auto"/>
        <w:rPr>
          <w:lang w:val="cs-CZ"/>
        </w:rPr>
      </w:pPr>
      <w:r>
        <w:rPr>
          <w:lang w:val="cs-CZ"/>
        </w:rPr>
        <w:t>Rychlořazení není povoleno</w:t>
      </w:r>
      <w:r w:rsidR="00AD4EB6" w:rsidRPr="00BB6A3C">
        <w:rPr>
          <w:lang w:val="cs-CZ"/>
        </w:rPr>
        <w:t>.</w:t>
      </w:r>
    </w:p>
    <w:p w:rsidR="003936B4" w:rsidRPr="00BB6A3C" w:rsidRDefault="00DB709A" w:rsidP="00D77FAB">
      <w:pPr>
        <w:pStyle w:val="Odstavecseseznamem"/>
        <w:numPr>
          <w:ilvl w:val="0"/>
          <w:numId w:val="23"/>
        </w:numPr>
        <w:spacing w:before="120" w:after="0" w:line="264" w:lineRule="auto"/>
        <w:rPr>
          <w:lang w:val="cs-CZ"/>
        </w:rPr>
      </w:pPr>
      <w:r>
        <w:rPr>
          <w:lang w:val="cs-CZ"/>
        </w:rPr>
        <w:t>Bezkontaktní zapalování není povoleno</w:t>
      </w:r>
      <w:r w:rsidR="003936B4" w:rsidRPr="00BB6A3C">
        <w:rPr>
          <w:lang w:val="cs-CZ"/>
        </w:rPr>
        <w:t>.</w:t>
      </w:r>
    </w:p>
    <w:p w:rsidR="00735898" w:rsidRPr="00BB6A3C" w:rsidRDefault="00DB709A" w:rsidP="00735898">
      <w:pPr>
        <w:pStyle w:val="Nadpis2"/>
        <w:rPr>
          <w:lang w:val="cs-CZ"/>
        </w:rPr>
      </w:pPr>
      <w:r>
        <w:rPr>
          <w:lang w:val="cs-CZ"/>
        </w:rPr>
        <w:t>Karburátory</w:t>
      </w:r>
    </w:p>
    <w:p w:rsidR="006405F4" w:rsidRPr="00BB6A3C" w:rsidRDefault="00DB709A" w:rsidP="00D77FAB">
      <w:pPr>
        <w:pStyle w:val="Odstavecseseznamem"/>
        <w:numPr>
          <w:ilvl w:val="0"/>
          <w:numId w:val="24"/>
        </w:numPr>
        <w:spacing w:before="120" w:after="0" w:line="264" w:lineRule="auto"/>
        <w:rPr>
          <w:lang w:val="cs-CZ"/>
        </w:rPr>
      </w:pPr>
      <w:r>
        <w:rPr>
          <w:lang w:val="cs-CZ"/>
        </w:rPr>
        <w:t xml:space="preserve">Velikost a typ bez omezení </w:t>
      </w:r>
    </w:p>
    <w:p w:rsidR="006405F4" w:rsidRPr="00BB6A3C" w:rsidRDefault="00DB709A" w:rsidP="00D77FAB">
      <w:pPr>
        <w:pStyle w:val="Odstavecseseznamem"/>
        <w:numPr>
          <w:ilvl w:val="0"/>
          <w:numId w:val="24"/>
        </w:numPr>
        <w:spacing w:before="120" w:after="0" w:line="264" w:lineRule="auto"/>
        <w:rPr>
          <w:lang w:val="cs-CZ"/>
        </w:rPr>
      </w:pPr>
      <w:r>
        <w:rPr>
          <w:lang w:val="cs-CZ"/>
        </w:rPr>
        <w:t xml:space="preserve">Není povolen žádný elektrický systém </w:t>
      </w:r>
    </w:p>
    <w:p w:rsidR="00735898" w:rsidRPr="00BB6A3C" w:rsidRDefault="00DB709A" w:rsidP="00735898">
      <w:pPr>
        <w:pStyle w:val="Nadpis2"/>
        <w:rPr>
          <w:lang w:val="cs-CZ"/>
        </w:rPr>
      </w:pPr>
      <w:r>
        <w:rPr>
          <w:lang w:val="cs-CZ"/>
        </w:rPr>
        <w:t>Výfuky</w:t>
      </w:r>
    </w:p>
    <w:p w:rsidR="00DB709A" w:rsidRPr="00BB6A3C" w:rsidRDefault="00DB709A" w:rsidP="00DB709A">
      <w:pPr>
        <w:pStyle w:val="Odstavecseseznamem"/>
        <w:numPr>
          <w:ilvl w:val="0"/>
          <w:numId w:val="81"/>
        </w:numPr>
        <w:ind w:left="709"/>
        <w:rPr>
          <w:lang w:val="cs-CZ"/>
        </w:rPr>
      </w:pPr>
      <w:bookmarkStart w:id="14" w:name="_Toc702230"/>
      <w:r w:rsidRPr="00BB6A3C">
        <w:rPr>
          <w:lang w:val="cs-CZ"/>
        </w:rPr>
        <w:t>Maximální hluková hranice je 105 dB/A na 7000 ot/min s tolerancí + 3dB/A s měřením po závodě.</w:t>
      </w:r>
    </w:p>
    <w:p w:rsidR="00DB709A" w:rsidRDefault="00DB709A" w:rsidP="00DB709A">
      <w:pPr>
        <w:pStyle w:val="Odstavecseseznamem"/>
        <w:numPr>
          <w:ilvl w:val="0"/>
          <w:numId w:val="81"/>
        </w:numPr>
        <w:spacing w:after="0" w:line="264" w:lineRule="auto"/>
        <w:ind w:left="709"/>
        <w:rPr>
          <w:lang w:val="cs-CZ"/>
        </w:rPr>
      </w:pPr>
      <w:r w:rsidRPr="00BB6A3C">
        <w:rPr>
          <w:lang w:val="cs-CZ"/>
        </w:rPr>
        <w:t xml:space="preserve">Měření hluku může být prováděno kdykoli bez předchozího upozornění! </w:t>
      </w:r>
    </w:p>
    <w:bookmarkEnd w:id="14"/>
    <w:p w:rsidR="00735898" w:rsidRPr="00BB6A3C" w:rsidRDefault="00DB709A" w:rsidP="00735898">
      <w:pPr>
        <w:pStyle w:val="Nadpis2"/>
        <w:rPr>
          <w:lang w:val="cs-CZ"/>
        </w:rPr>
      </w:pPr>
      <w:r>
        <w:rPr>
          <w:lang w:val="cs-CZ"/>
        </w:rPr>
        <w:t>Rám</w:t>
      </w:r>
    </w:p>
    <w:p w:rsidR="006405F4" w:rsidRPr="00BB6A3C" w:rsidRDefault="00DB709A" w:rsidP="00D77FAB">
      <w:pPr>
        <w:pStyle w:val="Odstavecseseznamem"/>
        <w:numPr>
          <w:ilvl w:val="0"/>
          <w:numId w:val="26"/>
        </w:numPr>
        <w:spacing w:before="120" w:after="0" w:line="264" w:lineRule="auto"/>
        <w:rPr>
          <w:lang w:val="cs-CZ"/>
        </w:rPr>
      </w:pPr>
      <w:r>
        <w:rPr>
          <w:lang w:val="cs-CZ"/>
        </w:rPr>
        <w:t xml:space="preserve">Pouze trubkový nebo hliníkový </w:t>
      </w:r>
      <w:r w:rsidR="006405F4" w:rsidRPr="00BB6A3C">
        <w:rPr>
          <w:lang w:val="cs-CZ"/>
        </w:rPr>
        <w:t xml:space="preserve">monocoque. </w:t>
      </w:r>
      <w:r w:rsidR="00F33538">
        <w:rPr>
          <w:lang w:val="cs-CZ"/>
        </w:rPr>
        <w:t xml:space="preserve">Hliníkový </w:t>
      </w:r>
      <w:r w:rsidR="006405F4" w:rsidRPr="00BB6A3C">
        <w:rPr>
          <w:lang w:val="cs-CZ"/>
        </w:rPr>
        <w:t xml:space="preserve">twin spar </w:t>
      </w:r>
      <w:r w:rsidR="00F33538">
        <w:rPr>
          <w:lang w:val="cs-CZ"/>
        </w:rPr>
        <w:t>není povolen</w:t>
      </w:r>
      <w:r w:rsidR="006405F4" w:rsidRPr="00BB6A3C">
        <w:rPr>
          <w:lang w:val="cs-CZ"/>
        </w:rPr>
        <w:t>.</w:t>
      </w:r>
    </w:p>
    <w:p w:rsidR="006405F4" w:rsidRPr="00BB6A3C" w:rsidRDefault="00F33538" w:rsidP="00D77FAB">
      <w:pPr>
        <w:pStyle w:val="Odstavecseseznamem"/>
        <w:numPr>
          <w:ilvl w:val="0"/>
          <w:numId w:val="26"/>
        </w:numPr>
        <w:spacing w:before="120" w:after="0" w:line="264" w:lineRule="auto"/>
        <w:rPr>
          <w:lang w:val="cs-CZ"/>
        </w:rPr>
      </w:pPr>
      <w:r>
        <w:rPr>
          <w:lang w:val="cs-CZ"/>
        </w:rPr>
        <w:t xml:space="preserve">Nedobové barevné schéma, samolepky nebo viditelné karbonové součásti nejsou povoleny. </w:t>
      </w:r>
    </w:p>
    <w:p w:rsidR="006405F4" w:rsidRPr="00BB6A3C" w:rsidRDefault="00F33538" w:rsidP="00D77FAB">
      <w:pPr>
        <w:pStyle w:val="Odstavecseseznamem"/>
        <w:numPr>
          <w:ilvl w:val="0"/>
          <w:numId w:val="26"/>
        </w:numPr>
        <w:spacing w:before="120" w:after="0" w:line="264" w:lineRule="auto"/>
        <w:rPr>
          <w:lang w:val="cs-CZ"/>
        </w:rPr>
      </w:pPr>
      <w:r>
        <w:rPr>
          <w:lang w:val="cs-CZ"/>
        </w:rPr>
        <w:t xml:space="preserve">Moderní válce musí být zakryty překrytem nebo přepracovány do dobového vzhledu. </w:t>
      </w:r>
    </w:p>
    <w:p w:rsidR="00735898" w:rsidRPr="00BB6A3C" w:rsidRDefault="00F33538" w:rsidP="00735898">
      <w:pPr>
        <w:pStyle w:val="Nadpis2"/>
        <w:rPr>
          <w:lang w:val="cs-CZ"/>
        </w:rPr>
      </w:pPr>
      <w:r>
        <w:rPr>
          <w:lang w:val="cs-CZ"/>
        </w:rPr>
        <w:t>Podvozek</w:t>
      </w:r>
    </w:p>
    <w:p w:rsidR="00231935" w:rsidRPr="00BB6A3C" w:rsidRDefault="00F33538" w:rsidP="00D77FAB">
      <w:pPr>
        <w:pStyle w:val="Odstavecseseznamem"/>
        <w:numPr>
          <w:ilvl w:val="0"/>
          <w:numId w:val="27"/>
        </w:numPr>
        <w:spacing w:after="0" w:line="264" w:lineRule="auto"/>
        <w:rPr>
          <w:lang w:val="cs-CZ"/>
        </w:rPr>
      </w:pPr>
      <w:r>
        <w:rPr>
          <w:lang w:val="cs-CZ"/>
        </w:rPr>
        <w:t>Přední vidlice</w:t>
      </w:r>
      <w:r w:rsidR="00231935" w:rsidRPr="00BB6A3C">
        <w:rPr>
          <w:lang w:val="cs-CZ"/>
        </w:rPr>
        <w:t xml:space="preserve">: </w:t>
      </w:r>
      <w:r>
        <w:rPr>
          <w:lang w:val="cs-CZ"/>
        </w:rPr>
        <w:t xml:space="preserve">Dobový </w:t>
      </w:r>
      <w:r w:rsidR="00231935" w:rsidRPr="00BB6A3C">
        <w:rPr>
          <w:lang w:val="cs-CZ"/>
        </w:rPr>
        <w:t xml:space="preserve">model, </w:t>
      </w:r>
      <w:r w:rsidR="00735898" w:rsidRPr="00BB6A3C">
        <w:rPr>
          <w:lang w:val="cs-CZ"/>
        </w:rPr>
        <w:t xml:space="preserve">upside-down </w:t>
      </w:r>
      <w:r>
        <w:rPr>
          <w:lang w:val="cs-CZ"/>
        </w:rPr>
        <w:t>vidlice nejsou povoleny</w:t>
      </w:r>
      <w:r w:rsidR="00735898" w:rsidRPr="00BB6A3C">
        <w:rPr>
          <w:lang w:val="cs-CZ"/>
        </w:rPr>
        <w:t>.</w:t>
      </w:r>
    </w:p>
    <w:p w:rsidR="00231935" w:rsidRPr="00BB6A3C" w:rsidRDefault="00F33538" w:rsidP="00D77FAB">
      <w:pPr>
        <w:pStyle w:val="Odstavecseseznamem"/>
        <w:numPr>
          <w:ilvl w:val="0"/>
          <w:numId w:val="27"/>
        </w:numPr>
        <w:spacing w:after="0" w:line="264" w:lineRule="auto"/>
        <w:rPr>
          <w:lang w:val="cs-CZ"/>
        </w:rPr>
      </w:pPr>
      <w:r>
        <w:rPr>
          <w:lang w:val="cs-CZ"/>
        </w:rPr>
        <w:t>Zadní tlumení</w:t>
      </w:r>
      <w:r w:rsidR="00231935" w:rsidRPr="00BB6A3C">
        <w:rPr>
          <w:lang w:val="cs-CZ"/>
        </w:rPr>
        <w:t xml:space="preserve">: </w:t>
      </w:r>
      <w:r>
        <w:rPr>
          <w:lang w:val="cs-CZ"/>
        </w:rPr>
        <w:t>Dobový</w:t>
      </w:r>
      <w:r w:rsidR="00231935" w:rsidRPr="00BB6A3C">
        <w:rPr>
          <w:lang w:val="cs-CZ"/>
        </w:rPr>
        <w:t xml:space="preserve"> model. Twin shocks, </w:t>
      </w:r>
      <w:r>
        <w:rPr>
          <w:lang w:val="cs-CZ"/>
        </w:rPr>
        <w:t>jednostranný</w:t>
      </w:r>
      <w:r w:rsidR="00231935" w:rsidRPr="00BB6A3C">
        <w:rPr>
          <w:lang w:val="cs-CZ"/>
        </w:rPr>
        <w:t xml:space="preserve"> mono shock </w:t>
      </w:r>
      <w:r>
        <w:rPr>
          <w:lang w:val="cs-CZ"/>
        </w:rPr>
        <w:t>nebo</w:t>
      </w:r>
      <w:r w:rsidR="00231935" w:rsidRPr="00BB6A3C">
        <w:rPr>
          <w:lang w:val="cs-CZ"/>
        </w:rPr>
        <w:t xml:space="preserve"> cantilever mono shock</w:t>
      </w:r>
      <w:r>
        <w:rPr>
          <w:lang w:val="cs-CZ"/>
        </w:rPr>
        <w:t xml:space="preserve"> jsou povoleny</w:t>
      </w:r>
      <w:r w:rsidR="00231935" w:rsidRPr="00BB6A3C">
        <w:rPr>
          <w:lang w:val="cs-CZ"/>
        </w:rPr>
        <w:t xml:space="preserve">. </w:t>
      </w:r>
      <w:r>
        <w:rPr>
          <w:lang w:val="cs-CZ"/>
        </w:rPr>
        <w:t>Nejsou povoleny žádné pákové systémy zadního tlumení</w:t>
      </w:r>
      <w:r w:rsidR="00231935" w:rsidRPr="00BB6A3C">
        <w:rPr>
          <w:lang w:val="cs-CZ"/>
        </w:rPr>
        <w:t>.</w:t>
      </w:r>
    </w:p>
    <w:p w:rsidR="00231935" w:rsidRPr="00BB6A3C" w:rsidRDefault="00F33538" w:rsidP="00D77FAB">
      <w:pPr>
        <w:pStyle w:val="Odstavecseseznamem"/>
        <w:numPr>
          <w:ilvl w:val="0"/>
          <w:numId w:val="27"/>
        </w:numPr>
        <w:spacing w:after="0" w:line="264" w:lineRule="auto"/>
        <w:rPr>
          <w:lang w:val="cs-CZ"/>
        </w:rPr>
      </w:pPr>
      <w:r>
        <w:rPr>
          <w:lang w:val="cs-CZ"/>
        </w:rPr>
        <w:t>Tlumiče s vnějšími nádobkami jsou povoleny pouze u motocyklů od roku výroby 1977.</w:t>
      </w:r>
    </w:p>
    <w:p w:rsidR="00735898" w:rsidRPr="00BB6A3C" w:rsidRDefault="00F33538" w:rsidP="00735898">
      <w:pPr>
        <w:pStyle w:val="Nadpis2"/>
        <w:rPr>
          <w:lang w:val="cs-CZ"/>
        </w:rPr>
      </w:pPr>
      <w:r>
        <w:rPr>
          <w:lang w:val="cs-CZ"/>
        </w:rPr>
        <w:t>Brzdy</w:t>
      </w:r>
    </w:p>
    <w:p w:rsidR="00C77BE9" w:rsidRPr="00BB6A3C" w:rsidRDefault="00F33538" w:rsidP="00D77FAB">
      <w:pPr>
        <w:pStyle w:val="Odstavecseseznamem"/>
        <w:numPr>
          <w:ilvl w:val="0"/>
          <w:numId w:val="28"/>
        </w:numPr>
        <w:spacing w:after="0" w:line="264" w:lineRule="auto"/>
        <w:rPr>
          <w:lang w:val="cs-CZ"/>
        </w:rPr>
      </w:pPr>
      <w:r>
        <w:rPr>
          <w:lang w:val="cs-CZ"/>
        </w:rPr>
        <w:t>Bubnové</w:t>
      </w:r>
      <w:r w:rsidR="00C77BE9" w:rsidRPr="00BB6A3C">
        <w:rPr>
          <w:lang w:val="cs-CZ"/>
        </w:rPr>
        <w:t xml:space="preserve">: </w:t>
      </w:r>
      <w:r>
        <w:rPr>
          <w:lang w:val="cs-CZ"/>
        </w:rPr>
        <w:t>bez omezení</w:t>
      </w:r>
      <w:r w:rsidR="00C77BE9" w:rsidRPr="00BB6A3C">
        <w:rPr>
          <w:lang w:val="cs-CZ"/>
        </w:rPr>
        <w:t>.</w:t>
      </w:r>
    </w:p>
    <w:p w:rsidR="00C77BE9" w:rsidRPr="00BB6A3C" w:rsidRDefault="00F33538" w:rsidP="00D77FAB">
      <w:pPr>
        <w:pStyle w:val="Odstavecseseznamem"/>
        <w:numPr>
          <w:ilvl w:val="0"/>
          <w:numId w:val="28"/>
        </w:numPr>
        <w:spacing w:after="0" w:line="264" w:lineRule="auto"/>
        <w:rPr>
          <w:lang w:val="cs-CZ"/>
        </w:rPr>
      </w:pPr>
      <w:r>
        <w:rPr>
          <w:lang w:val="cs-CZ"/>
        </w:rPr>
        <w:t>Kotoučové</w:t>
      </w:r>
      <w:r w:rsidR="00C77BE9" w:rsidRPr="00BB6A3C">
        <w:rPr>
          <w:lang w:val="cs-CZ"/>
        </w:rPr>
        <w:t xml:space="preserve">: </w:t>
      </w:r>
      <w:r>
        <w:rPr>
          <w:lang w:val="cs-CZ"/>
        </w:rPr>
        <w:t xml:space="preserve">dobový </w:t>
      </w:r>
      <w:proofErr w:type="gramStart"/>
      <w:r>
        <w:rPr>
          <w:lang w:val="cs-CZ"/>
        </w:rPr>
        <w:t xml:space="preserve">vzhled, </w:t>
      </w:r>
      <w:r w:rsidR="00C77BE9" w:rsidRPr="00BB6A3C">
        <w:rPr>
          <w:lang w:val="cs-CZ"/>
        </w:rPr>
        <w:t xml:space="preserve"> "</w:t>
      </w:r>
      <w:r>
        <w:rPr>
          <w:lang w:val="cs-CZ"/>
        </w:rPr>
        <w:t>zubaté</w:t>
      </w:r>
      <w:proofErr w:type="gramEnd"/>
      <w:r w:rsidR="00C77BE9" w:rsidRPr="00BB6A3C">
        <w:rPr>
          <w:lang w:val="cs-CZ"/>
        </w:rPr>
        <w:t xml:space="preserve">" </w:t>
      </w:r>
      <w:r>
        <w:rPr>
          <w:lang w:val="cs-CZ"/>
        </w:rPr>
        <w:t>kotouče nejsou povoleny</w:t>
      </w:r>
      <w:r w:rsidR="00C77BE9" w:rsidRPr="00BB6A3C">
        <w:rPr>
          <w:lang w:val="cs-CZ"/>
        </w:rPr>
        <w:t>.</w:t>
      </w:r>
    </w:p>
    <w:p w:rsidR="00C77BE9" w:rsidRPr="00BB6A3C" w:rsidRDefault="00C77BE9" w:rsidP="00D77FAB">
      <w:pPr>
        <w:pStyle w:val="Odstavecseseznamem"/>
        <w:numPr>
          <w:ilvl w:val="0"/>
          <w:numId w:val="28"/>
        </w:numPr>
        <w:spacing w:after="0" w:line="264" w:lineRule="auto"/>
        <w:rPr>
          <w:lang w:val="cs-CZ"/>
        </w:rPr>
      </w:pPr>
      <w:proofErr w:type="gramStart"/>
      <w:r w:rsidRPr="00BB6A3C">
        <w:rPr>
          <w:lang w:val="cs-CZ"/>
        </w:rPr>
        <w:t>Max.</w:t>
      </w:r>
      <w:r w:rsidR="00F33538">
        <w:rPr>
          <w:lang w:val="cs-CZ"/>
        </w:rPr>
        <w:t>průměr</w:t>
      </w:r>
      <w:proofErr w:type="gramEnd"/>
      <w:r w:rsidR="00F33538">
        <w:rPr>
          <w:lang w:val="cs-CZ"/>
        </w:rPr>
        <w:t xml:space="preserve"> kotouče</w:t>
      </w:r>
      <w:r w:rsidRPr="00BB6A3C">
        <w:rPr>
          <w:lang w:val="cs-CZ"/>
        </w:rPr>
        <w:t xml:space="preserve">: 200mm </w:t>
      </w:r>
      <w:r w:rsidR="00F33538">
        <w:rPr>
          <w:lang w:val="cs-CZ"/>
        </w:rPr>
        <w:t>dvojitý kotouč</w:t>
      </w:r>
      <w:r w:rsidRPr="00BB6A3C">
        <w:rPr>
          <w:lang w:val="cs-CZ"/>
        </w:rPr>
        <w:t xml:space="preserve">, 245mm </w:t>
      </w:r>
      <w:r w:rsidR="00F33538">
        <w:rPr>
          <w:lang w:val="cs-CZ"/>
        </w:rPr>
        <w:t>jedno kotouč</w:t>
      </w:r>
      <w:r w:rsidRPr="00BB6A3C">
        <w:rPr>
          <w:lang w:val="cs-CZ"/>
        </w:rPr>
        <w:t>.</w:t>
      </w:r>
    </w:p>
    <w:p w:rsidR="00C77BE9" w:rsidRPr="00BB6A3C" w:rsidRDefault="00F33538" w:rsidP="00D77FAB">
      <w:pPr>
        <w:pStyle w:val="Odstavecseseznamem"/>
        <w:numPr>
          <w:ilvl w:val="0"/>
          <w:numId w:val="28"/>
        </w:numPr>
        <w:spacing w:after="0" w:line="264" w:lineRule="auto"/>
        <w:rPr>
          <w:lang w:val="cs-CZ"/>
        </w:rPr>
      </w:pPr>
      <w:r>
        <w:rPr>
          <w:lang w:val="cs-CZ"/>
        </w:rPr>
        <w:t>Brzdové třmeny</w:t>
      </w:r>
      <w:r w:rsidR="00C77BE9" w:rsidRPr="00BB6A3C">
        <w:rPr>
          <w:lang w:val="cs-CZ"/>
        </w:rPr>
        <w:t xml:space="preserve">: </w:t>
      </w:r>
      <w:r>
        <w:rPr>
          <w:lang w:val="cs-CZ"/>
        </w:rPr>
        <w:t>Dobový model</w:t>
      </w:r>
      <w:r w:rsidR="00C77BE9" w:rsidRPr="00BB6A3C">
        <w:rPr>
          <w:lang w:val="cs-CZ"/>
        </w:rPr>
        <w:t xml:space="preserve">. Max. </w:t>
      </w:r>
      <w:r>
        <w:rPr>
          <w:lang w:val="cs-CZ"/>
        </w:rPr>
        <w:t>průměr pístku</w:t>
      </w:r>
      <w:r w:rsidR="00C77BE9" w:rsidRPr="00BB6A3C">
        <w:rPr>
          <w:lang w:val="cs-CZ"/>
        </w:rPr>
        <w:t xml:space="preserve"> 32mm, max 2 p</w:t>
      </w:r>
      <w:r>
        <w:rPr>
          <w:lang w:val="cs-CZ"/>
        </w:rPr>
        <w:t>ístky</w:t>
      </w:r>
      <w:r w:rsidR="00C77BE9" w:rsidRPr="00BB6A3C">
        <w:rPr>
          <w:lang w:val="cs-CZ"/>
        </w:rPr>
        <w:t>.</w:t>
      </w:r>
    </w:p>
    <w:p w:rsidR="00C77BE9" w:rsidRPr="00BB6A3C" w:rsidRDefault="00C77BE9" w:rsidP="00D77FAB">
      <w:pPr>
        <w:pStyle w:val="Odstavecseseznamem"/>
        <w:numPr>
          <w:ilvl w:val="0"/>
          <w:numId w:val="28"/>
        </w:numPr>
        <w:spacing w:after="0" w:line="264" w:lineRule="auto"/>
        <w:rPr>
          <w:lang w:val="cs-CZ"/>
        </w:rPr>
      </w:pPr>
      <w:r w:rsidRPr="00BB6A3C">
        <w:rPr>
          <w:lang w:val="cs-CZ"/>
        </w:rPr>
        <w:t>Mechanic</w:t>
      </w:r>
      <w:r w:rsidR="00F33538">
        <w:rPr>
          <w:lang w:val="cs-CZ"/>
        </w:rPr>
        <w:t xml:space="preserve">ké kotoučové brzdy nebo ráfkové brzdy jsou povoleny. </w:t>
      </w:r>
    </w:p>
    <w:p w:rsidR="00F33538" w:rsidRPr="00BB6A3C" w:rsidRDefault="00F33538" w:rsidP="00F33538">
      <w:pPr>
        <w:pStyle w:val="Nadpis2"/>
        <w:rPr>
          <w:lang w:val="cs-CZ"/>
        </w:rPr>
      </w:pPr>
      <w:r>
        <w:rPr>
          <w:lang w:val="cs-CZ"/>
        </w:rPr>
        <w:t>Ráfky a pneumatiky</w:t>
      </w:r>
    </w:p>
    <w:p w:rsidR="00677019" w:rsidRPr="00BB6A3C" w:rsidRDefault="002C11AF" w:rsidP="00D77FAB">
      <w:pPr>
        <w:pStyle w:val="Odstavecseseznamem"/>
        <w:numPr>
          <w:ilvl w:val="0"/>
          <w:numId w:val="29"/>
        </w:numPr>
        <w:spacing w:after="0" w:line="264" w:lineRule="auto"/>
        <w:rPr>
          <w:lang w:val="cs-CZ"/>
        </w:rPr>
      </w:pPr>
      <w:r>
        <w:rPr>
          <w:lang w:val="cs-CZ"/>
        </w:rPr>
        <w:t>Ráfky mohou být lité i kované</w:t>
      </w:r>
      <w:r w:rsidR="00677019" w:rsidRPr="00BB6A3C">
        <w:rPr>
          <w:lang w:val="cs-CZ"/>
        </w:rPr>
        <w:t>.</w:t>
      </w:r>
    </w:p>
    <w:p w:rsidR="00677019" w:rsidRPr="00BB6A3C" w:rsidRDefault="00677019" w:rsidP="00D77FAB">
      <w:pPr>
        <w:pStyle w:val="Odstavecseseznamem"/>
        <w:numPr>
          <w:ilvl w:val="0"/>
          <w:numId w:val="29"/>
        </w:numPr>
        <w:spacing w:after="0" w:line="264" w:lineRule="auto"/>
        <w:rPr>
          <w:lang w:val="cs-CZ"/>
        </w:rPr>
      </w:pPr>
      <w:r w:rsidRPr="00BB6A3C">
        <w:rPr>
          <w:lang w:val="cs-CZ"/>
        </w:rPr>
        <w:t xml:space="preserve">Max. </w:t>
      </w:r>
      <w:r w:rsidR="002C11AF">
        <w:rPr>
          <w:lang w:val="cs-CZ"/>
        </w:rPr>
        <w:t>průměr ráfků</w:t>
      </w:r>
      <w:r w:rsidRPr="00BB6A3C">
        <w:rPr>
          <w:lang w:val="cs-CZ"/>
        </w:rPr>
        <w:t xml:space="preserve">: </w:t>
      </w:r>
      <w:r w:rsidR="00C77BE9" w:rsidRPr="00BB6A3C">
        <w:rPr>
          <w:lang w:val="cs-CZ"/>
        </w:rPr>
        <w:t>18</w:t>
      </w:r>
      <w:r w:rsidR="002C11AF">
        <w:rPr>
          <w:lang w:val="cs-CZ"/>
        </w:rPr>
        <w:t>“</w:t>
      </w:r>
      <w:r w:rsidRPr="00BB6A3C">
        <w:rPr>
          <w:lang w:val="cs-CZ"/>
        </w:rPr>
        <w:t>.</w:t>
      </w:r>
    </w:p>
    <w:p w:rsidR="00677019" w:rsidRPr="00BB6A3C" w:rsidRDefault="00677019" w:rsidP="00D77FAB">
      <w:pPr>
        <w:pStyle w:val="Odstavecseseznamem"/>
        <w:numPr>
          <w:ilvl w:val="0"/>
          <w:numId w:val="29"/>
        </w:numPr>
        <w:spacing w:after="0" w:line="264" w:lineRule="auto"/>
        <w:rPr>
          <w:lang w:val="cs-CZ"/>
        </w:rPr>
      </w:pPr>
      <w:r w:rsidRPr="00BB6A3C">
        <w:rPr>
          <w:lang w:val="cs-CZ"/>
        </w:rPr>
        <w:lastRenderedPageBreak/>
        <w:t xml:space="preserve">Max. </w:t>
      </w:r>
      <w:r w:rsidR="002C11AF">
        <w:rPr>
          <w:lang w:val="cs-CZ"/>
        </w:rPr>
        <w:t>šířka ráfků</w:t>
      </w:r>
      <w:r w:rsidRPr="00BB6A3C">
        <w:rPr>
          <w:lang w:val="cs-CZ"/>
        </w:rPr>
        <w:t xml:space="preserve">: </w:t>
      </w:r>
      <w:r w:rsidR="00C77BE9" w:rsidRPr="00BB6A3C">
        <w:rPr>
          <w:lang w:val="cs-CZ"/>
        </w:rPr>
        <w:t>1.4</w:t>
      </w:r>
      <w:r w:rsidR="002C11AF">
        <w:rPr>
          <w:lang w:val="cs-CZ"/>
        </w:rPr>
        <w:t>“</w:t>
      </w:r>
      <w:r w:rsidRPr="00BB6A3C">
        <w:rPr>
          <w:lang w:val="cs-CZ"/>
        </w:rPr>
        <w:t xml:space="preserve"> </w:t>
      </w:r>
      <w:r w:rsidR="002C11AF">
        <w:rPr>
          <w:lang w:val="cs-CZ"/>
        </w:rPr>
        <w:t>vpředu</w:t>
      </w:r>
      <w:r w:rsidRPr="00BB6A3C">
        <w:rPr>
          <w:lang w:val="cs-CZ"/>
        </w:rPr>
        <w:t xml:space="preserve">, </w:t>
      </w:r>
      <w:r w:rsidR="00C77BE9" w:rsidRPr="00BB6A3C">
        <w:rPr>
          <w:lang w:val="cs-CZ"/>
        </w:rPr>
        <w:t>1.6</w:t>
      </w:r>
      <w:r w:rsidR="002C11AF">
        <w:rPr>
          <w:lang w:val="cs-CZ"/>
        </w:rPr>
        <w:t>“ vzadu</w:t>
      </w:r>
      <w:r w:rsidR="00C77BE9" w:rsidRPr="00BB6A3C">
        <w:rPr>
          <w:lang w:val="cs-CZ"/>
        </w:rPr>
        <w:t>.</w:t>
      </w:r>
      <w:r w:rsidRPr="00BB6A3C">
        <w:rPr>
          <w:lang w:val="cs-CZ"/>
        </w:rPr>
        <w:t xml:space="preserve"> </w:t>
      </w:r>
      <w:r w:rsidR="00C77BE9" w:rsidRPr="00BB6A3C">
        <w:rPr>
          <w:lang w:val="cs-CZ"/>
        </w:rPr>
        <w:t>(19</w:t>
      </w:r>
      <w:r w:rsidR="002C11AF">
        <w:rPr>
          <w:lang w:val="cs-CZ"/>
        </w:rPr>
        <w:t>“ ráfky jsou povoleny pouzepro motocykly</w:t>
      </w:r>
      <w:r w:rsidR="00C77BE9" w:rsidRPr="00BB6A3C">
        <w:rPr>
          <w:lang w:val="cs-CZ"/>
        </w:rPr>
        <w:t xml:space="preserve"> 1962-69)</w:t>
      </w:r>
      <w:r w:rsidRPr="00BB6A3C">
        <w:rPr>
          <w:lang w:val="cs-CZ"/>
        </w:rPr>
        <w:t>.</w:t>
      </w:r>
    </w:p>
    <w:p w:rsidR="00C77BE9" w:rsidRPr="00BB6A3C" w:rsidRDefault="002C11AF" w:rsidP="00D77FAB">
      <w:pPr>
        <w:pStyle w:val="Odstavecseseznamem"/>
        <w:numPr>
          <w:ilvl w:val="0"/>
          <w:numId w:val="29"/>
        </w:numPr>
        <w:spacing w:after="0" w:line="264" w:lineRule="auto"/>
        <w:rPr>
          <w:lang w:val="cs-CZ"/>
        </w:rPr>
      </w:pPr>
      <w:r>
        <w:rPr>
          <w:lang w:val="cs-CZ"/>
        </w:rPr>
        <w:t>Pneumatiky</w:t>
      </w:r>
      <w:r w:rsidR="00C77BE9" w:rsidRPr="00BB6A3C">
        <w:rPr>
          <w:lang w:val="cs-CZ"/>
        </w:rPr>
        <w:t xml:space="preserve">: 2.00-18 </w:t>
      </w:r>
      <w:r>
        <w:rPr>
          <w:lang w:val="cs-CZ"/>
        </w:rPr>
        <w:t>vpředu</w:t>
      </w:r>
      <w:r w:rsidR="00C77BE9" w:rsidRPr="00BB6A3C">
        <w:rPr>
          <w:lang w:val="cs-CZ"/>
        </w:rPr>
        <w:t xml:space="preserve"> a 2.25-18 </w:t>
      </w:r>
      <w:r>
        <w:rPr>
          <w:lang w:val="cs-CZ"/>
        </w:rPr>
        <w:t>vzadu</w:t>
      </w:r>
      <w:r w:rsidR="00677019" w:rsidRPr="00BB6A3C">
        <w:rPr>
          <w:lang w:val="cs-CZ"/>
        </w:rPr>
        <w:t>.</w:t>
      </w:r>
    </w:p>
    <w:p w:rsidR="002C11AF" w:rsidRPr="00BB6A3C" w:rsidRDefault="002C11AF" w:rsidP="002C11AF">
      <w:pPr>
        <w:pStyle w:val="Nadpis2"/>
        <w:rPr>
          <w:lang w:val="cs-CZ"/>
        </w:rPr>
      </w:pPr>
      <w:r>
        <w:rPr>
          <w:lang w:val="cs-CZ"/>
        </w:rPr>
        <w:t>Technická a elektronická zařízení</w:t>
      </w:r>
    </w:p>
    <w:p w:rsidR="002C11AF" w:rsidRPr="00BB6A3C" w:rsidRDefault="002C11AF" w:rsidP="002C11AF">
      <w:pPr>
        <w:pStyle w:val="Odstavecseseznamem"/>
        <w:spacing w:after="0" w:line="264" w:lineRule="auto"/>
        <w:ind w:hanging="294"/>
        <w:rPr>
          <w:lang w:val="cs-CZ"/>
        </w:rPr>
      </w:pPr>
      <w:r>
        <w:rPr>
          <w:lang w:val="cs-CZ"/>
        </w:rPr>
        <w:t xml:space="preserve">a. </w:t>
      </w:r>
      <w:r>
        <w:rPr>
          <w:lang w:val="cs-CZ"/>
        </w:rPr>
        <w:tab/>
        <w:t xml:space="preserve">Moderní závodní technické a elektronická zařízení jsou zakázána. </w:t>
      </w:r>
    </w:p>
    <w:p w:rsidR="00677019" w:rsidRPr="00BB6A3C" w:rsidRDefault="002C11AF" w:rsidP="00677019">
      <w:pPr>
        <w:pStyle w:val="Nadpis2"/>
        <w:rPr>
          <w:lang w:val="cs-CZ"/>
        </w:rPr>
      </w:pPr>
      <w:bookmarkStart w:id="15" w:name="_Toc702235"/>
      <w:r>
        <w:rPr>
          <w:lang w:val="cs-CZ"/>
        </w:rPr>
        <w:t>Schvalování motocyklů</w:t>
      </w:r>
      <w:bookmarkEnd w:id="15"/>
    </w:p>
    <w:p w:rsidR="002C11AF" w:rsidRDefault="002C11AF" w:rsidP="00D77FAB">
      <w:pPr>
        <w:pStyle w:val="Odstavecseseznamem"/>
        <w:numPr>
          <w:ilvl w:val="0"/>
          <w:numId w:val="31"/>
        </w:numPr>
        <w:spacing w:after="0" w:line="264" w:lineRule="auto"/>
        <w:rPr>
          <w:lang w:val="cs-CZ"/>
        </w:rPr>
      </w:pPr>
      <w:r>
        <w:rPr>
          <w:lang w:val="cs-CZ"/>
        </w:rPr>
        <w:t>Všechny nové motocykly budou posuzovány technickou komisí před připuštěním do závodu.</w:t>
      </w:r>
    </w:p>
    <w:p w:rsidR="00677019" w:rsidRPr="00BB6A3C" w:rsidRDefault="002C11AF" w:rsidP="00D77FAB">
      <w:pPr>
        <w:pStyle w:val="Odstavecseseznamem"/>
        <w:numPr>
          <w:ilvl w:val="0"/>
          <w:numId w:val="31"/>
        </w:numPr>
        <w:spacing w:after="0" w:line="264" w:lineRule="auto"/>
        <w:rPr>
          <w:lang w:val="cs-CZ"/>
        </w:rPr>
      </w:pPr>
      <w:r>
        <w:rPr>
          <w:lang w:val="cs-CZ"/>
        </w:rPr>
        <w:t>Budou posuzovány nejen výše uvedené body, ale i všeobecné předpisy</w:t>
      </w:r>
      <w:r w:rsidR="00677019" w:rsidRPr="00BB6A3C">
        <w:rPr>
          <w:lang w:val="cs-CZ"/>
        </w:rPr>
        <w:t>.</w:t>
      </w:r>
    </w:p>
    <w:p w:rsidR="00677019" w:rsidRPr="00BB6A3C" w:rsidRDefault="002C11AF" w:rsidP="00D77FAB">
      <w:pPr>
        <w:pStyle w:val="Odstavecseseznamem"/>
        <w:numPr>
          <w:ilvl w:val="0"/>
          <w:numId w:val="31"/>
        </w:numPr>
        <w:spacing w:after="0" w:line="264" w:lineRule="auto"/>
        <w:rPr>
          <w:lang w:val="cs-CZ"/>
        </w:rPr>
      </w:pPr>
      <w:r>
        <w:rPr>
          <w:lang w:val="cs-CZ"/>
        </w:rPr>
        <w:t xml:space="preserve">V oprávněných případech může být vyžadováno doložení písemných důkazů nebo fotografií. </w:t>
      </w:r>
    </w:p>
    <w:p w:rsidR="00735898" w:rsidRPr="00BB6A3C" w:rsidRDefault="002C11AF" w:rsidP="00D77FAB">
      <w:pPr>
        <w:pStyle w:val="Odstavecseseznamem"/>
        <w:numPr>
          <w:ilvl w:val="0"/>
          <w:numId w:val="31"/>
        </w:numPr>
        <w:spacing w:after="0" w:line="264" w:lineRule="auto"/>
        <w:rPr>
          <w:lang w:val="cs-CZ"/>
        </w:rPr>
      </w:pPr>
      <w:r>
        <w:rPr>
          <w:lang w:val="cs-CZ"/>
        </w:rPr>
        <w:t>J</w:t>
      </w:r>
      <w:r>
        <w:rPr>
          <w:lang w:val="cs-CZ"/>
        </w:rPr>
        <w:t xml:space="preserve">e striktně doporučeno konzultovat </w:t>
      </w:r>
      <w:r w:rsidR="006D77D4">
        <w:rPr>
          <w:lang w:val="cs-CZ"/>
        </w:rPr>
        <w:t>stavbu</w:t>
      </w:r>
      <w:r>
        <w:rPr>
          <w:lang w:val="cs-CZ"/>
        </w:rPr>
        <w:t xml:space="preserve"> nového motocyklu pro </w:t>
      </w:r>
      <w:r w:rsidR="006D77D4">
        <w:rPr>
          <w:lang w:val="cs-CZ"/>
        </w:rPr>
        <w:t xml:space="preserve">kategorii Classic 50 ccm </w:t>
      </w:r>
      <w:r>
        <w:rPr>
          <w:lang w:val="cs-CZ"/>
        </w:rPr>
        <w:t>s </w:t>
      </w:r>
      <w:r w:rsidRPr="00BB6A3C">
        <w:rPr>
          <w:lang w:val="cs-CZ"/>
        </w:rPr>
        <w:t xml:space="preserve">Alpe Adria Vintage </w:t>
      </w:r>
      <w:r>
        <w:rPr>
          <w:lang w:val="cs-CZ"/>
        </w:rPr>
        <w:t>subkomisí</w:t>
      </w:r>
      <w:r w:rsidR="00677019" w:rsidRPr="00BB6A3C">
        <w:rPr>
          <w:lang w:val="cs-CZ"/>
        </w:rPr>
        <w:t>.</w:t>
      </w:r>
    </w:p>
    <w:p w:rsidR="00DB1784" w:rsidRPr="00BB6A3C" w:rsidRDefault="00DB1784" w:rsidP="00DB1784">
      <w:pPr>
        <w:pStyle w:val="Nadpis1"/>
        <w:rPr>
          <w:lang w:val="cs-CZ"/>
        </w:rPr>
      </w:pPr>
      <w:bookmarkStart w:id="16" w:name="_Toc702236"/>
      <w:r w:rsidRPr="00BB6A3C">
        <w:rPr>
          <w:lang w:val="cs-CZ"/>
        </w:rPr>
        <w:t>AAVTR 06</w:t>
      </w:r>
      <w:r w:rsidRPr="00BB6A3C">
        <w:rPr>
          <w:lang w:val="cs-CZ"/>
        </w:rPr>
        <w:tab/>
      </w:r>
      <w:r w:rsidR="00886678" w:rsidRPr="00BB6A3C">
        <w:rPr>
          <w:lang w:val="cs-CZ"/>
        </w:rPr>
        <w:t xml:space="preserve">General Regulations </w:t>
      </w:r>
      <w:r w:rsidR="00761CE6" w:rsidRPr="00BB6A3C">
        <w:rPr>
          <w:lang w:val="cs-CZ"/>
        </w:rPr>
        <w:t>for c</w:t>
      </w:r>
      <w:r w:rsidRPr="00BB6A3C">
        <w:rPr>
          <w:lang w:val="cs-CZ"/>
        </w:rPr>
        <w:t>lass</w:t>
      </w:r>
      <w:r w:rsidR="00761CE6" w:rsidRPr="00BB6A3C">
        <w:rPr>
          <w:lang w:val="cs-CZ"/>
        </w:rPr>
        <w:t>es</w:t>
      </w:r>
      <w:r w:rsidRPr="00BB6A3C">
        <w:rPr>
          <w:lang w:val="cs-CZ"/>
        </w:rPr>
        <w:t xml:space="preserve"> 125 SP - 125 GP - Moto 3</w:t>
      </w:r>
      <w:bookmarkEnd w:id="16"/>
    </w:p>
    <w:p w:rsidR="00DB1784" w:rsidRPr="00BB6A3C" w:rsidRDefault="00DB1784" w:rsidP="00DB1784">
      <w:pPr>
        <w:pStyle w:val="Nadpis2"/>
        <w:rPr>
          <w:lang w:val="cs-CZ"/>
        </w:rPr>
      </w:pPr>
      <w:bookmarkStart w:id="17" w:name="_Toc702237"/>
      <w:r w:rsidRPr="00BB6A3C">
        <w:rPr>
          <w:lang w:val="cs-CZ"/>
        </w:rPr>
        <w:t>General</w:t>
      </w:r>
      <w:bookmarkEnd w:id="17"/>
    </w:p>
    <w:p w:rsidR="00DB1784" w:rsidRPr="00BB6A3C" w:rsidRDefault="00DB1784" w:rsidP="00D77FAB">
      <w:pPr>
        <w:pStyle w:val="Odstavecseseznamem"/>
        <w:numPr>
          <w:ilvl w:val="0"/>
          <w:numId w:val="32"/>
        </w:numPr>
        <w:spacing w:after="0" w:line="264" w:lineRule="auto"/>
        <w:rPr>
          <w:lang w:val="cs-CZ"/>
        </w:rPr>
      </w:pPr>
      <w:r w:rsidRPr="00BB6A3C">
        <w:rPr>
          <w:lang w:val="cs-CZ"/>
        </w:rPr>
        <w:t>Amendments to the technical regulations may be made by the Alpe Adria Road Racing Commission at any time.</w:t>
      </w:r>
    </w:p>
    <w:p w:rsidR="00DB1784" w:rsidRPr="00BB6A3C" w:rsidRDefault="00DB1784" w:rsidP="00D77FAB">
      <w:pPr>
        <w:pStyle w:val="Odstavecseseznamem"/>
        <w:numPr>
          <w:ilvl w:val="0"/>
          <w:numId w:val="32"/>
        </w:numPr>
        <w:spacing w:after="0" w:line="264" w:lineRule="auto"/>
        <w:rPr>
          <w:lang w:val="cs-CZ"/>
        </w:rPr>
      </w:pPr>
      <w:r w:rsidRPr="00BB6A3C">
        <w:rPr>
          <w:lang w:val="cs-CZ"/>
        </w:rPr>
        <w:t>Each rider can pass the Technical Control with one motorcycle only. The Technical Stewards should re-inspect any motorcycle that has been involved in any accident, and if it is necessary to issue a new technical control sticker for a rebuilt motorcycle. If a motorcycle is completely damaged, the Chief Technical Steward can allow the rider to pass the Technical Control with a second motorcycle. But at any time of the event only one motorcycle per rider and class is allowed.</w:t>
      </w:r>
    </w:p>
    <w:p w:rsidR="00DB1784" w:rsidRPr="00BB6A3C" w:rsidRDefault="00DB1784" w:rsidP="00D77FAB">
      <w:pPr>
        <w:pStyle w:val="Odstavecseseznamem"/>
        <w:numPr>
          <w:ilvl w:val="0"/>
          <w:numId w:val="32"/>
        </w:numPr>
        <w:spacing w:after="0" w:line="264" w:lineRule="auto"/>
        <w:rPr>
          <w:lang w:val="cs-CZ"/>
        </w:rPr>
      </w:pPr>
      <w:r w:rsidRPr="00BB6A3C">
        <w:rPr>
          <w:lang w:val="cs-CZ"/>
        </w:rPr>
        <w:t>During practices: If a motorcycle is found not to be in conformity with the technical regulations during or after the practices, its rider will be given a penalty for the event such as a ride-through, a drop of any number of grid positions for the next race, suspension and/or withdrawal of Championship or Cup points.</w:t>
      </w:r>
    </w:p>
    <w:p w:rsidR="00DB1784" w:rsidRPr="00BB6A3C" w:rsidRDefault="00DB1784" w:rsidP="00D77FAB">
      <w:pPr>
        <w:pStyle w:val="Odstavecseseznamem"/>
        <w:numPr>
          <w:ilvl w:val="0"/>
          <w:numId w:val="32"/>
        </w:numPr>
        <w:spacing w:after="0" w:line="264" w:lineRule="auto"/>
        <w:rPr>
          <w:lang w:val="cs-CZ"/>
        </w:rPr>
      </w:pPr>
      <w:r w:rsidRPr="00BB6A3C">
        <w:rPr>
          <w:lang w:val="cs-CZ"/>
        </w:rPr>
        <w:t>After a race: If a motorcycle is found not to be in conformity with the technical regulations after a race, its rider will be given a penalty such as time penalty or disqualification.</w:t>
      </w:r>
    </w:p>
    <w:p w:rsidR="00DB1784" w:rsidRPr="00BB6A3C" w:rsidRDefault="00DB1784" w:rsidP="00D77FAB">
      <w:pPr>
        <w:pStyle w:val="Odstavecseseznamem"/>
        <w:numPr>
          <w:ilvl w:val="0"/>
          <w:numId w:val="32"/>
        </w:numPr>
        <w:spacing w:after="0" w:line="264" w:lineRule="auto"/>
        <w:rPr>
          <w:lang w:val="cs-CZ"/>
        </w:rPr>
      </w:pPr>
      <w:r w:rsidRPr="00BB6A3C">
        <w:rPr>
          <w:lang w:val="cs-CZ"/>
        </w:rPr>
        <w:t>If during the practice sessions or the race itself a Technical Steward states a fault in a motorcycle that could represent a danger for the other riders, he must immediately inform the Clerk of the Course.</w:t>
      </w:r>
    </w:p>
    <w:p w:rsidR="00DB1784" w:rsidRPr="00BB6A3C" w:rsidRDefault="00DB1784" w:rsidP="00D77FAB">
      <w:pPr>
        <w:pStyle w:val="Odstavecseseznamem"/>
        <w:numPr>
          <w:ilvl w:val="0"/>
          <w:numId w:val="32"/>
        </w:numPr>
        <w:spacing w:after="0" w:line="264" w:lineRule="auto"/>
        <w:rPr>
          <w:lang w:val="cs-CZ"/>
        </w:rPr>
      </w:pPr>
      <w:r w:rsidRPr="00BB6A3C">
        <w:rPr>
          <w:lang w:val="cs-CZ"/>
        </w:rPr>
        <w:t>Random technical controls may be carried out during practices and at the end of practices in the technical control area.</w:t>
      </w:r>
    </w:p>
    <w:p w:rsidR="004B711A" w:rsidRPr="00BB6A3C" w:rsidRDefault="00DB1784" w:rsidP="00D77FAB">
      <w:pPr>
        <w:pStyle w:val="Odstavecseseznamem"/>
        <w:numPr>
          <w:ilvl w:val="0"/>
          <w:numId w:val="31"/>
        </w:numPr>
        <w:spacing w:after="0" w:line="264" w:lineRule="auto"/>
        <w:rPr>
          <w:lang w:val="cs-CZ"/>
        </w:rPr>
      </w:pPr>
      <w:r w:rsidRPr="00BB6A3C">
        <w:rPr>
          <w:lang w:val="cs-CZ"/>
        </w:rPr>
        <w:t>The rider is at all times responsible for his motorcycle.</w:t>
      </w:r>
    </w:p>
    <w:p w:rsidR="00DB1784" w:rsidRPr="00BB6A3C" w:rsidRDefault="00DB1784" w:rsidP="00DB1784">
      <w:pPr>
        <w:pStyle w:val="Nadpis2"/>
        <w:rPr>
          <w:lang w:val="cs-CZ"/>
        </w:rPr>
      </w:pPr>
      <w:bookmarkStart w:id="18" w:name="_Toc702238"/>
      <w:r w:rsidRPr="00BB6A3C">
        <w:rPr>
          <w:lang w:val="cs-CZ"/>
        </w:rPr>
        <w:t>Protective clothing and helmets</w:t>
      </w:r>
      <w:bookmarkEnd w:id="18"/>
    </w:p>
    <w:p w:rsidR="00DB1784" w:rsidRPr="00BB6A3C" w:rsidRDefault="00DB1784" w:rsidP="00D77FAB">
      <w:pPr>
        <w:pStyle w:val="Odstavecseseznamem"/>
        <w:numPr>
          <w:ilvl w:val="0"/>
          <w:numId w:val="33"/>
        </w:numPr>
        <w:spacing w:after="0" w:line="264" w:lineRule="auto"/>
        <w:rPr>
          <w:lang w:val="cs-CZ"/>
        </w:rPr>
      </w:pPr>
      <w:r w:rsidRPr="00BB6A3C">
        <w:rPr>
          <w:lang w:val="cs-CZ"/>
        </w:rPr>
        <w:t>Riders and passengers must wear a complete leather suit with additional leather padding or other protection on the principal contact points, knees, elbows, shoulders, hips etc.</w:t>
      </w:r>
    </w:p>
    <w:p w:rsidR="00DB1784" w:rsidRPr="00BB6A3C" w:rsidRDefault="00DB1784" w:rsidP="00D77FAB">
      <w:pPr>
        <w:pStyle w:val="Odstavecseseznamem"/>
        <w:numPr>
          <w:ilvl w:val="0"/>
          <w:numId w:val="33"/>
        </w:numPr>
        <w:spacing w:after="0" w:line="264" w:lineRule="auto"/>
        <w:rPr>
          <w:lang w:val="cs-CZ"/>
        </w:rPr>
      </w:pPr>
      <w:r w:rsidRPr="00BB6A3C">
        <w:rPr>
          <w:lang w:val="cs-CZ"/>
        </w:rPr>
        <w:t>Linings or undergarments must not be made of a synthetic material which might melt and cause damage to the rider´s skin.</w:t>
      </w:r>
    </w:p>
    <w:p w:rsidR="00DB1784" w:rsidRPr="00BB6A3C" w:rsidRDefault="00DB1784" w:rsidP="00D77FAB">
      <w:pPr>
        <w:pStyle w:val="Odstavecseseznamem"/>
        <w:numPr>
          <w:ilvl w:val="0"/>
          <w:numId w:val="33"/>
        </w:numPr>
        <w:spacing w:after="0" w:line="264" w:lineRule="auto"/>
        <w:rPr>
          <w:lang w:val="cs-CZ"/>
        </w:rPr>
      </w:pPr>
      <w:r w:rsidRPr="00BB6A3C">
        <w:rPr>
          <w:lang w:val="cs-CZ"/>
        </w:rPr>
        <w:t>Riders must also wear leather gloves and boots, which with the suit provide complete coverage from the neck down.</w:t>
      </w:r>
    </w:p>
    <w:p w:rsidR="00DB1784" w:rsidRPr="00BB6A3C" w:rsidRDefault="00DB1784" w:rsidP="00D77FAB">
      <w:pPr>
        <w:pStyle w:val="Odstavecseseznamem"/>
        <w:numPr>
          <w:ilvl w:val="0"/>
          <w:numId w:val="33"/>
        </w:numPr>
        <w:spacing w:after="0" w:line="264" w:lineRule="auto"/>
        <w:rPr>
          <w:lang w:val="cs-CZ"/>
        </w:rPr>
      </w:pPr>
      <w:r w:rsidRPr="00BB6A3C">
        <w:rPr>
          <w:lang w:val="cs-CZ"/>
        </w:rPr>
        <w:t>Leather substitute materials may be used, provided they have been checked by the Chief Technical Steward.</w:t>
      </w:r>
    </w:p>
    <w:p w:rsidR="00DB1784" w:rsidRPr="00BB6A3C" w:rsidRDefault="00DB1784" w:rsidP="00D77FAB">
      <w:pPr>
        <w:pStyle w:val="Odstavecseseznamem"/>
        <w:numPr>
          <w:ilvl w:val="0"/>
          <w:numId w:val="33"/>
        </w:numPr>
        <w:spacing w:after="0" w:line="264" w:lineRule="auto"/>
        <w:rPr>
          <w:lang w:val="cs-CZ"/>
        </w:rPr>
      </w:pPr>
      <w:r w:rsidRPr="00BB6A3C">
        <w:rPr>
          <w:lang w:val="cs-CZ"/>
        </w:rPr>
        <w:t>0.1.5 Use of a back protector is mandatory.</w:t>
      </w:r>
    </w:p>
    <w:p w:rsidR="00DB1784" w:rsidRPr="00BB6A3C" w:rsidRDefault="00DB1784" w:rsidP="00D77FAB">
      <w:pPr>
        <w:pStyle w:val="Odstavecseseznamem"/>
        <w:numPr>
          <w:ilvl w:val="0"/>
          <w:numId w:val="33"/>
        </w:numPr>
        <w:spacing w:after="0" w:line="264" w:lineRule="auto"/>
        <w:rPr>
          <w:lang w:val="cs-CZ"/>
        </w:rPr>
      </w:pPr>
      <w:r w:rsidRPr="00BB6A3C">
        <w:rPr>
          <w:lang w:val="cs-CZ"/>
        </w:rPr>
        <w:t>0.1.6 Riders must wear a helmet which is in good condition, provides a good fit and is properly fastened.</w:t>
      </w:r>
    </w:p>
    <w:p w:rsidR="00DB1784" w:rsidRPr="00BB6A3C" w:rsidRDefault="00DB1784" w:rsidP="00D77FAB">
      <w:pPr>
        <w:pStyle w:val="Odstavecseseznamem"/>
        <w:numPr>
          <w:ilvl w:val="0"/>
          <w:numId w:val="33"/>
        </w:numPr>
        <w:spacing w:after="0" w:line="264" w:lineRule="auto"/>
        <w:rPr>
          <w:lang w:val="cs-CZ"/>
        </w:rPr>
      </w:pPr>
      <w:r w:rsidRPr="00BB6A3C">
        <w:rPr>
          <w:lang w:val="cs-CZ"/>
        </w:rPr>
        <w:t>0.1.7 Helmets must be of the full face type and must conform to one of the recognised international standards:</w:t>
      </w:r>
    </w:p>
    <w:p w:rsidR="00DB1784" w:rsidRPr="00BB6A3C" w:rsidRDefault="00DB1784" w:rsidP="00886678">
      <w:pPr>
        <w:pStyle w:val="Odstavecseseznamem"/>
        <w:spacing w:after="0" w:line="264" w:lineRule="auto"/>
        <w:rPr>
          <w:lang w:val="cs-CZ"/>
        </w:rPr>
      </w:pPr>
      <w:r w:rsidRPr="00BB6A3C">
        <w:rPr>
          <w:lang w:val="cs-CZ"/>
        </w:rPr>
        <w:t>• Europe:</w:t>
      </w:r>
      <w:r w:rsidRPr="00BB6A3C">
        <w:rPr>
          <w:lang w:val="cs-CZ"/>
        </w:rPr>
        <w:tab/>
        <w:t xml:space="preserve"> ECE 22-05, (P)</w:t>
      </w:r>
    </w:p>
    <w:p w:rsidR="00DB1784" w:rsidRPr="00BB6A3C" w:rsidRDefault="00DB1784" w:rsidP="00DB1784">
      <w:pPr>
        <w:pStyle w:val="Odstavecseseznamem"/>
        <w:spacing w:after="0" w:line="264" w:lineRule="auto"/>
        <w:rPr>
          <w:lang w:val="cs-CZ"/>
        </w:rPr>
      </w:pPr>
      <w:r w:rsidRPr="00BB6A3C">
        <w:rPr>
          <w:lang w:val="cs-CZ"/>
        </w:rPr>
        <w:lastRenderedPageBreak/>
        <w:t>• Japan:</w:t>
      </w:r>
      <w:r w:rsidRPr="00BB6A3C">
        <w:rPr>
          <w:lang w:val="cs-CZ"/>
        </w:rPr>
        <w:tab/>
        <w:t xml:space="preserve"> JIS T 8133 : 2007 (valid until </w:t>
      </w:r>
      <w:proofErr w:type="gramStart"/>
      <w:r w:rsidRPr="00BB6A3C">
        <w:rPr>
          <w:lang w:val="cs-CZ"/>
        </w:rPr>
        <w:t>31.12.2019</w:t>
      </w:r>
      <w:proofErr w:type="gramEnd"/>
      <w:r w:rsidRPr="00BB6A3C">
        <w:rPr>
          <w:lang w:val="cs-CZ"/>
        </w:rPr>
        <w:t>); JIS T 8133 : 2015</w:t>
      </w:r>
    </w:p>
    <w:p w:rsidR="00DB1784" w:rsidRPr="00BB6A3C" w:rsidRDefault="00DB1784" w:rsidP="00DB1784">
      <w:pPr>
        <w:pStyle w:val="Odstavecseseznamem"/>
        <w:spacing w:after="0" w:line="264" w:lineRule="auto"/>
        <w:rPr>
          <w:lang w:val="cs-CZ"/>
        </w:rPr>
      </w:pPr>
      <w:r w:rsidRPr="00BB6A3C">
        <w:rPr>
          <w:lang w:val="cs-CZ"/>
        </w:rPr>
        <w:t>• USA:</w:t>
      </w:r>
      <w:r w:rsidRPr="00BB6A3C">
        <w:rPr>
          <w:lang w:val="cs-CZ"/>
        </w:rPr>
        <w:tab/>
      </w:r>
      <w:r w:rsidRPr="00BB6A3C">
        <w:rPr>
          <w:lang w:val="cs-CZ"/>
        </w:rPr>
        <w:tab/>
        <w:t xml:space="preserve"> SNELL M 2010 (valid until </w:t>
      </w:r>
      <w:proofErr w:type="gramStart"/>
      <w:r w:rsidRPr="00BB6A3C">
        <w:rPr>
          <w:lang w:val="cs-CZ"/>
        </w:rPr>
        <w:t>31.12.2019</w:t>
      </w:r>
      <w:proofErr w:type="gramEnd"/>
      <w:r w:rsidRPr="00BB6A3C">
        <w:rPr>
          <w:lang w:val="cs-CZ"/>
        </w:rPr>
        <w:t>); SNELL M 2015</w:t>
      </w:r>
    </w:p>
    <w:p w:rsidR="00DB1784" w:rsidRPr="00BB6A3C" w:rsidRDefault="00DB1784" w:rsidP="00DB1784">
      <w:pPr>
        <w:pStyle w:val="Odstavecseseznamem"/>
        <w:spacing w:after="0" w:line="264" w:lineRule="auto"/>
        <w:rPr>
          <w:lang w:val="cs-CZ"/>
        </w:rPr>
      </w:pPr>
      <w:r w:rsidRPr="00BB6A3C">
        <w:rPr>
          <w:lang w:val="cs-CZ"/>
        </w:rPr>
        <w:t>Helmets with double D-Ring fasteners are mandatory!</w:t>
      </w:r>
    </w:p>
    <w:p w:rsidR="00DB1784" w:rsidRPr="00BB6A3C" w:rsidRDefault="00DB1784" w:rsidP="00D77FAB">
      <w:pPr>
        <w:pStyle w:val="Odstavecseseznamem"/>
        <w:numPr>
          <w:ilvl w:val="0"/>
          <w:numId w:val="33"/>
        </w:numPr>
        <w:spacing w:after="0" w:line="264" w:lineRule="auto"/>
        <w:rPr>
          <w:lang w:val="cs-CZ"/>
        </w:rPr>
      </w:pPr>
      <w:r w:rsidRPr="00BB6A3C">
        <w:rPr>
          <w:lang w:val="cs-CZ"/>
        </w:rPr>
        <w:t>Visors must be made of a shatter-proof material.</w:t>
      </w:r>
    </w:p>
    <w:p w:rsidR="00DB1784" w:rsidRPr="00BB6A3C" w:rsidRDefault="00DB1784" w:rsidP="00D77FAB">
      <w:pPr>
        <w:pStyle w:val="Odstavecseseznamem"/>
        <w:numPr>
          <w:ilvl w:val="0"/>
          <w:numId w:val="33"/>
        </w:numPr>
        <w:spacing w:after="0" w:line="264" w:lineRule="auto"/>
        <w:rPr>
          <w:lang w:val="cs-CZ"/>
        </w:rPr>
      </w:pPr>
      <w:r w:rsidRPr="00BB6A3C">
        <w:rPr>
          <w:lang w:val="cs-CZ"/>
        </w:rPr>
        <w:t>Disposable "tear-offs" are permitted.</w:t>
      </w:r>
    </w:p>
    <w:p w:rsidR="00DB1784" w:rsidRPr="00BB6A3C" w:rsidRDefault="00DB1784" w:rsidP="00D77FAB">
      <w:pPr>
        <w:pStyle w:val="Odstavecseseznamem"/>
        <w:numPr>
          <w:ilvl w:val="0"/>
          <w:numId w:val="33"/>
        </w:numPr>
        <w:spacing w:after="0" w:line="264" w:lineRule="auto"/>
        <w:rPr>
          <w:lang w:val="cs-CZ"/>
        </w:rPr>
      </w:pPr>
      <w:r w:rsidRPr="00BB6A3C">
        <w:rPr>
          <w:lang w:val="cs-CZ"/>
        </w:rPr>
        <w:t>Any question concerning the suitability or condition of the riders clothing and/or helmet should be decided by the Chief Technical Steward, who can, if he wishes so, consult the manufacturers of the product before making a final decision.</w:t>
      </w:r>
    </w:p>
    <w:p w:rsidR="00886678" w:rsidRPr="00BB6A3C" w:rsidRDefault="00886678" w:rsidP="00886678">
      <w:pPr>
        <w:pStyle w:val="Nadpis2"/>
        <w:rPr>
          <w:lang w:val="cs-CZ"/>
        </w:rPr>
      </w:pPr>
      <w:bookmarkStart w:id="19" w:name="_Toc702239"/>
      <w:r w:rsidRPr="00BB6A3C">
        <w:rPr>
          <w:lang w:val="cs-CZ"/>
        </w:rPr>
        <w:t>Additional equipment</w:t>
      </w:r>
      <w:bookmarkEnd w:id="19"/>
    </w:p>
    <w:p w:rsidR="00886678" w:rsidRPr="00BB6A3C" w:rsidRDefault="00886678" w:rsidP="00D77FAB">
      <w:pPr>
        <w:pStyle w:val="Odstavecseseznamem"/>
        <w:numPr>
          <w:ilvl w:val="0"/>
          <w:numId w:val="34"/>
        </w:numPr>
        <w:spacing w:after="0" w:line="264" w:lineRule="auto"/>
        <w:rPr>
          <w:lang w:val="cs-CZ"/>
        </w:rPr>
      </w:pPr>
      <w:r w:rsidRPr="00BB6A3C">
        <w:rPr>
          <w:lang w:val="cs-CZ"/>
        </w:rPr>
        <w:t>Brake lever protection:</w:t>
      </w:r>
    </w:p>
    <w:p w:rsidR="00886678" w:rsidRPr="00BB6A3C" w:rsidRDefault="00886678" w:rsidP="00886678">
      <w:pPr>
        <w:pStyle w:val="Odstavecseseznamem"/>
        <w:spacing w:after="0" w:line="264" w:lineRule="auto"/>
        <w:rPr>
          <w:lang w:val="cs-CZ"/>
        </w:rPr>
      </w:pPr>
      <w:r w:rsidRPr="00BB6A3C">
        <w:rPr>
          <w:lang w:val="cs-CZ"/>
        </w:rPr>
        <w:t xml:space="preserve">Motorcycles must be equipped with a brake lever protection, intended to protect the handlebar brake lever from being accidentally activated in </w:t>
      </w:r>
      <w:proofErr w:type="gramStart"/>
      <w:r w:rsidRPr="00BB6A3C">
        <w:rPr>
          <w:lang w:val="cs-CZ"/>
        </w:rPr>
        <w:t>case</w:t>
      </w:r>
      <w:proofErr w:type="gramEnd"/>
      <w:r w:rsidRPr="00BB6A3C">
        <w:rPr>
          <w:lang w:val="cs-CZ"/>
        </w:rPr>
        <w:t xml:space="preserve"> of collision with another motorcycle. Composite materials for handlebar protection are not permitted.</w:t>
      </w:r>
    </w:p>
    <w:p w:rsidR="00886678" w:rsidRPr="00BB6A3C" w:rsidRDefault="00886678" w:rsidP="00886678">
      <w:pPr>
        <w:pStyle w:val="Odstavecseseznamem"/>
        <w:spacing w:after="0" w:line="264" w:lineRule="auto"/>
        <w:rPr>
          <w:lang w:val="cs-CZ"/>
        </w:rPr>
      </w:pPr>
      <w:r w:rsidRPr="00BB6A3C">
        <w:rPr>
          <w:lang w:val="cs-CZ"/>
        </w:rPr>
        <w:t>The Chief Technical Steward has the right to refuse any guard not satisfying this safety purpose.</w:t>
      </w:r>
    </w:p>
    <w:p w:rsidR="00886678" w:rsidRPr="00BB6A3C" w:rsidRDefault="00886678" w:rsidP="00D77FAB">
      <w:pPr>
        <w:pStyle w:val="Odstavecseseznamem"/>
        <w:numPr>
          <w:ilvl w:val="0"/>
          <w:numId w:val="34"/>
        </w:numPr>
        <w:spacing w:after="0" w:line="264" w:lineRule="auto"/>
        <w:rPr>
          <w:lang w:val="cs-CZ"/>
        </w:rPr>
      </w:pPr>
      <w:r w:rsidRPr="00BB6A3C">
        <w:rPr>
          <w:lang w:val="cs-CZ"/>
        </w:rPr>
        <w:t>Chain guard:</w:t>
      </w:r>
    </w:p>
    <w:p w:rsidR="00886678" w:rsidRPr="00BB6A3C" w:rsidRDefault="00886678" w:rsidP="00886678">
      <w:pPr>
        <w:pStyle w:val="Odstavecseseznamem"/>
        <w:spacing w:after="0" w:line="264" w:lineRule="auto"/>
        <w:rPr>
          <w:lang w:val="cs-CZ"/>
        </w:rPr>
      </w:pPr>
      <w:r w:rsidRPr="00BB6A3C">
        <w:rPr>
          <w:lang w:val="cs-CZ"/>
        </w:rPr>
        <w:t>All motorcycles must be equipped with a chain guard in such a way to reduce the possibility that any part of the rider’s body may become trapped between the lower chain run and the final drive sprocket at the rear wheel.</w:t>
      </w:r>
    </w:p>
    <w:p w:rsidR="00886678" w:rsidRPr="00BB6A3C" w:rsidRDefault="00886678" w:rsidP="00D77FAB">
      <w:pPr>
        <w:pStyle w:val="Odstavecseseznamem"/>
        <w:numPr>
          <w:ilvl w:val="0"/>
          <w:numId w:val="34"/>
        </w:numPr>
        <w:spacing w:after="0" w:line="264" w:lineRule="auto"/>
        <w:rPr>
          <w:lang w:val="cs-CZ"/>
        </w:rPr>
      </w:pPr>
      <w:r w:rsidRPr="00BB6A3C">
        <w:rPr>
          <w:lang w:val="cs-CZ"/>
        </w:rPr>
        <w:t>Rear safety light:</w:t>
      </w:r>
    </w:p>
    <w:p w:rsidR="00886678" w:rsidRPr="00BB6A3C" w:rsidRDefault="00886678" w:rsidP="00886678">
      <w:pPr>
        <w:pStyle w:val="Odstavecseseznamem"/>
        <w:spacing w:after="0" w:line="264" w:lineRule="auto"/>
        <w:rPr>
          <w:lang w:val="cs-CZ"/>
        </w:rPr>
      </w:pPr>
      <w:r w:rsidRPr="00BB6A3C">
        <w:rPr>
          <w:lang w:val="cs-CZ"/>
        </w:rPr>
        <w:t>All motorcycles must be equipped with a functioning red light mounted at the rear of the seat, to be used during Wet Races or in low visibility conditions, as declared by the Race Direction.</w:t>
      </w:r>
    </w:p>
    <w:p w:rsidR="00886678" w:rsidRPr="00BB6A3C" w:rsidRDefault="00886678" w:rsidP="00D77FAB">
      <w:pPr>
        <w:pStyle w:val="Odstavecseseznamem"/>
        <w:numPr>
          <w:ilvl w:val="0"/>
          <w:numId w:val="34"/>
        </w:numPr>
        <w:spacing w:after="0" w:line="264" w:lineRule="auto"/>
        <w:rPr>
          <w:lang w:val="cs-CZ"/>
        </w:rPr>
      </w:pPr>
      <w:r w:rsidRPr="00BB6A3C">
        <w:rPr>
          <w:lang w:val="cs-CZ"/>
        </w:rPr>
        <w:t>All lights must comply with the following:</w:t>
      </w:r>
    </w:p>
    <w:p w:rsidR="00886678" w:rsidRPr="00BB6A3C" w:rsidRDefault="00886678" w:rsidP="00D77FAB">
      <w:pPr>
        <w:pStyle w:val="Odstavecseseznamem"/>
        <w:numPr>
          <w:ilvl w:val="2"/>
          <w:numId w:val="34"/>
        </w:numPr>
        <w:spacing w:after="0" w:line="264" w:lineRule="auto"/>
        <w:ind w:left="1134"/>
        <w:rPr>
          <w:lang w:val="cs-CZ"/>
        </w:rPr>
      </w:pPr>
      <w:r w:rsidRPr="00BB6A3C">
        <w:rPr>
          <w:lang w:val="cs-CZ"/>
        </w:rPr>
        <w:t>Lightning direction must be parallel to the motorcycle centre line (motorcycle running direction), and be clearly visible from the rear at least 15 degrees to both left and right sides of the motorcycle centre line.</w:t>
      </w:r>
    </w:p>
    <w:p w:rsidR="00886678" w:rsidRPr="00BB6A3C" w:rsidRDefault="00886678" w:rsidP="00D77FAB">
      <w:pPr>
        <w:pStyle w:val="Odstavecseseznamem"/>
        <w:numPr>
          <w:ilvl w:val="2"/>
          <w:numId w:val="34"/>
        </w:numPr>
        <w:spacing w:after="0" w:line="264" w:lineRule="auto"/>
        <w:ind w:left="1134"/>
        <w:rPr>
          <w:lang w:val="cs-CZ"/>
        </w:rPr>
      </w:pPr>
      <w:r w:rsidRPr="00BB6A3C">
        <w:rPr>
          <w:lang w:val="cs-CZ"/>
        </w:rPr>
        <w:t xml:space="preserve">The rear light must be mounted near the end of the seat/rear bodywork and approximately on the motorcycle centre line, in a position approved by the AA Chief Technical Steward. In case of </w:t>
      </w:r>
      <w:proofErr w:type="gramStart"/>
      <w:r w:rsidRPr="00BB6A3C">
        <w:rPr>
          <w:lang w:val="cs-CZ"/>
        </w:rPr>
        <w:t>dispute</w:t>
      </w:r>
      <w:proofErr w:type="gramEnd"/>
      <w:r w:rsidRPr="00BB6A3C">
        <w:rPr>
          <w:lang w:val="cs-CZ"/>
        </w:rPr>
        <w:t xml:space="preserve"> over the mounting position or visibility, the decision of the AA Chief Technical Steward will be final.</w:t>
      </w:r>
    </w:p>
    <w:p w:rsidR="00886678" w:rsidRPr="00BB6A3C" w:rsidRDefault="00886678" w:rsidP="00D77FAB">
      <w:pPr>
        <w:pStyle w:val="Odstavecseseznamem"/>
        <w:numPr>
          <w:ilvl w:val="2"/>
          <w:numId w:val="34"/>
        </w:numPr>
        <w:spacing w:after="0" w:line="264" w:lineRule="auto"/>
        <w:ind w:left="1134"/>
        <w:rPr>
          <w:lang w:val="cs-CZ"/>
        </w:rPr>
      </w:pPr>
      <w:r w:rsidRPr="00BB6A3C">
        <w:rPr>
          <w:lang w:val="cs-CZ"/>
        </w:rPr>
        <w:t>Power output/luminosity equivalent to approximately 10-15 W (incandescent) or 0.6-5 W (led).</w:t>
      </w:r>
    </w:p>
    <w:p w:rsidR="00886678" w:rsidRPr="00BB6A3C" w:rsidRDefault="00886678" w:rsidP="00D77FAB">
      <w:pPr>
        <w:pStyle w:val="Odstavecseseznamem"/>
        <w:numPr>
          <w:ilvl w:val="2"/>
          <w:numId w:val="34"/>
        </w:numPr>
        <w:spacing w:after="0" w:line="264" w:lineRule="auto"/>
        <w:ind w:left="1134"/>
        <w:rPr>
          <w:lang w:val="cs-CZ"/>
        </w:rPr>
      </w:pPr>
      <w:r w:rsidRPr="00BB6A3C">
        <w:rPr>
          <w:lang w:val="cs-CZ"/>
        </w:rPr>
        <w:t>The output must be continuous - no flashing safety light whilst on track is allowed. The flashing is allowed in the pit lane when the pit limiter is active.</w:t>
      </w:r>
    </w:p>
    <w:p w:rsidR="00886678" w:rsidRPr="00BB6A3C" w:rsidRDefault="00886678" w:rsidP="00D77FAB">
      <w:pPr>
        <w:pStyle w:val="Odstavecseseznamem"/>
        <w:numPr>
          <w:ilvl w:val="2"/>
          <w:numId w:val="34"/>
        </w:numPr>
        <w:spacing w:after="0" w:line="264" w:lineRule="auto"/>
        <w:ind w:left="1134"/>
        <w:rPr>
          <w:lang w:val="cs-CZ"/>
        </w:rPr>
      </w:pPr>
      <w:r w:rsidRPr="00BB6A3C">
        <w:rPr>
          <w:lang w:val="cs-CZ"/>
        </w:rPr>
        <w:t>The safety light power supply may be separated from the motorcycle.</w:t>
      </w:r>
    </w:p>
    <w:p w:rsidR="00886678" w:rsidRPr="00BB6A3C" w:rsidRDefault="00886678" w:rsidP="00D77FAB">
      <w:pPr>
        <w:pStyle w:val="Odstavecseseznamem"/>
        <w:numPr>
          <w:ilvl w:val="2"/>
          <w:numId w:val="34"/>
        </w:numPr>
        <w:spacing w:after="0" w:line="264" w:lineRule="auto"/>
        <w:ind w:left="1134"/>
        <w:rPr>
          <w:lang w:val="cs-CZ"/>
        </w:rPr>
      </w:pPr>
      <w:r w:rsidRPr="00BB6A3C">
        <w:rPr>
          <w:lang w:val="cs-CZ"/>
        </w:rPr>
        <w:t>The Chief Technical Steward has the right to refuse any light system not satisfying this safety purpose.</w:t>
      </w:r>
    </w:p>
    <w:p w:rsidR="00886678" w:rsidRPr="00BB6A3C" w:rsidRDefault="00886678" w:rsidP="00D77FAB">
      <w:pPr>
        <w:pStyle w:val="Odstavecseseznamem"/>
        <w:numPr>
          <w:ilvl w:val="0"/>
          <w:numId w:val="34"/>
        </w:numPr>
        <w:spacing w:after="0" w:line="264" w:lineRule="auto"/>
        <w:rPr>
          <w:lang w:val="cs-CZ"/>
        </w:rPr>
      </w:pPr>
      <w:r w:rsidRPr="00BB6A3C">
        <w:rPr>
          <w:lang w:val="cs-CZ"/>
        </w:rPr>
        <w:t>0.2.4</w:t>
      </w:r>
      <w:r w:rsidRPr="00BB6A3C">
        <w:rPr>
          <w:lang w:val="cs-CZ"/>
        </w:rPr>
        <w:tab/>
        <w:t>Kill switch:</w:t>
      </w:r>
    </w:p>
    <w:p w:rsidR="00886678" w:rsidRPr="00BB6A3C" w:rsidRDefault="00886678" w:rsidP="00886678">
      <w:pPr>
        <w:pStyle w:val="Odstavecseseznamem"/>
        <w:spacing w:after="0" w:line="264" w:lineRule="auto"/>
        <w:rPr>
          <w:lang w:val="cs-CZ"/>
        </w:rPr>
      </w:pPr>
      <w:r w:rsidRPr="00BB6A3C">
        <w:rPr>
          <w:lang w:val="cs-CZ"/>
        </w:rPr>
        <w:t>All motorcycles must be equipped with a functional ignition kill switch or button mounted on the right hand handlebar (within reach of the hand while on the hand grips) that is capable of stopping a running engine. The button or switch must be RED.</w:t>
      </w:r>
    </w:p>
    <w:p w:rsidR="00886678" w:rsidRPr="00BB6A3C" w:rsidRDefault="00886678" w:rsidP="00886678">
      <w:pPr>
        <w:pStyle w:val="Nadpis1"/>
        <w:rPr>
          <w:lang w:val="cs-CZ"/>
        </w:rPr>
      </w:pPr>
      <w:bookmarkStart w:id="20" w:name="_Toc702240"/>
      <w:r w:rsidRPr="00BB6A3C">
        <w:rPr>
          <w:lang w:val="cs-CZ"/>
        </w:rPr>
        <w:t>AAVTR 07</w:t>
      </w:r>
      <w:r w:rsidRPr="00BB6A3C">
        <w:rPr>
          <w:lang w:val="cs-CZ"/>
        </w:rPr>
        <w:tab/>
        <w:t>Technical Regulations Class 125 SP</w:t>
      </w:r>
      <w:bookmarkEnd w:id="20"/>
    </w:p>
    <w:p w:rsidR="00886678" w:rsidRPr="00BB6A3C" w:rsidRDefault="00886678" w:rsidP="00886678">
      <w:pPr>
        <w:pStyle w:val="Nadpis2"/>
        <w:rPr>
          <w:lang w:val="cs-CZ"/>
        </w:rPr>
      </w:pPr>
      <w:bookmarkStart w:id="21" w:name="_Toc702241"/>
      <w:r w:rsidRPr="00BB6A3C">
        <w:rPr>
          <w:lang w:val="cs-CZ"/>
        </w:rPr>
        <w:t>General</w:t>
      </w:r>
      <w:bookmarkEnd w:id="21"/>
    </w:p>
    <w:p w:rsidR="00886678" w:rsidRPr="00BB6A3C" w:rsidRDefault="00886678" w:rsidP="00FB7FC1">
      <w:pPr>
        <w:spacing w:after="0" w:line="264" w:lineRule="auto"/>
        <w:ind w:left="360"/>
        <w:rPr>
          <w:lang w:val="cs-CZ"/>
        </w:rPr>
      </w:pPr>
      <w:r w:rsidRPr="00BB6A3C">
        <w:rPr>
          <w:lang w:val="cs-CZ"/>
        </w:rPr>
        <w:t>These rules are exclusively intended to limit changes to the homologated motorcycle in the interests of safety only.</w:t>
      </w:r>
    </w:p>
    <w:p w:rsidR="00886678" w:rsidRPr="00BB6A3C" w:rsidRDefault="00886678" w:rsidP="00886678">
      <w:pPr>
        <w:spacing w:after="0" w:line="264" w:lineRule="auto"/>
        <w:ind w:left="360"/>
        <w:rPr>
          <w:u w:val="single"/>
          <w:lang w:val="cs-CZ"/>
        </w:rPr>
      </w:pPr>
      <w:r w:rsidRPr="00BB6A3C">
        <w:rPr>
          <w:u w:val="single"/>
          <w:lang w:val="cs-CZ"/>
        </w:rPr>
        <w:t>EVERYTHING THAT IS NOT AUTHORISED AND PRESCRIBED IN THIS RULE IS STRICTLY FORBIDDEN.</w:t>
      </w:r>
    </w:p>
    <w:p w:rsidR="00886678" w:rsidRPr="00BB6A3C" w:rsidRDefault="00886678" w:rsidP="00886678">
      <w:pPr>
        <w:spacing w:after="0" w:line="264" w:lineRule="auto"/>
        <w:ind w:left="360"/>
        <w:rPr>
          <w:lang w:val="cs-CZ"/>
        </w:rPr>
      </w:pPr>
    </w:p>
    <w:p w:rsidR="00886678" w:rsidRPr="00BB6A3C" w:rsidRDefault="00886678" w:rsidP="00886678">
      <w:pPr>
        <w:spacing w:after="0" w:line="264" w:lineRule="auto"/>
        <w:ind w:left="360"/>
        <w:rPr>
          <w:lang w:val="cs-CZ"/>
        </w:rPr>
      </w:pPr>
      <w:r w:rsidRPr="00BB6A3C">
        <w:rPr>
          <w:lang w:val="cs-CZ"/>
        </w:rPr>
        <w:lastRenderedPageBreak/>
        <w:t>The Motorcycle must be homologated by the original manufacturer only, except new motorcycles from the year 2015 on. For these motorcycles, a complete technical documentation, including tolerances, must be published by the manufacturer.</w:t>
      </w:r>
    </w:p>
    <w:p w:rsidR="00886678" w:rsidRPr="00BB6A3C" w:rsidRDefault="00886678" w:rsidP="00886678">
      <w:pPr>
        <w:spacing w:after="0" w:line="264" w:lineRule="auto"/>
        <w:ind w:left="360"/>
        <w:rPr>
          <w:lang w:val="cs-CZ"/>
        </w:rPr>
      </w:pPr>
      <w:r w:rsidRPr="00BB6A3C">
        <w:rPr>
          <w:lang w:val="cs-CZ"/>
        </w:rPr>
        <w:t xml:space="preserve">As the name Sport Production implies, the motorcycles </w:t>
      </w:r>
      <w:proofErr w:type="gramStart"/>
      <w:r w:rsidRPr="00BB6A3C">
        <w:rPr>
          <w:lang w:val="cs-CZ"/>
        </w:rPr>
        <w:t>used are</w:t>
      </w:r>
      <w:proofErr w:type="gramEnd"/>
      <w:r w:rsidRPr="00BB6A3C">
        <w:rPr>
          <w:lang w:val="cs-CZ"/>
        </w:rPr>
        <w:t xml:space="preserve"> allowed limited modifications. Most modifications are allowed for safety reasons.</w:t>
      </w:r>
    </w:p>
    <w:p w:rsidR="00886678" w:rsidRPr="00BB6A3C" w:rsidRDefault="00886678" w:rsidP="00886678">
      <w:pPr>
        <w:spacing w:after="0" w:line="264" w:lineRule="auto"/>
        <w:ind w:left="360"/>
        <w:rPr>
          <w:lang w:val="cs-CZ"/>
        </w:rPr>
      </w:pPr>
      <w:r w:rsidRPr="00BB6A3C">
        <w:rPr>
          <w:lang w:val="cs-CZ"/>
        </w:rPr>
        <w:t>All motorcycles must comply in every respect with all the requirements for Road Racing as specified in FIM Road Racing Technical Rules.</w:t>
      </w:r>
    </w:p>
    <w:p w:rsidR="00886678" w:rsidRPr="00BB6A3C" w:rsidRDefault="00886678" w:rsidP="00886678">
      <w:pPr>
        <w:spacing w:after="0" w:line="264" w:lineRule="auto"/>
        <w:ind w:left="360"/>
        <w:rPr>
          <w:lang w:val="cs-CZ"/>
        </w:rPr>
      </w:pPr>
      <w:r w:rsidRPr="00BB6A3C">
        <w:rPr>
          <w:lang w:val="cs-CZ"/>
        </w:rPr>
        <w:t>All parts of a motorcycle must consist of that year of production as the motorcycle is homologated.</w:t>
      </w:r>
    </w:p>
    <w:p w:rsidR="00886678" w:rsidRPr="00BB6A3C" w:rsidRDefault="00886678" w:rsidP="00886678">
      <w:pPr>
        <w:spacing w:after="0" w:line="264" w:lineRule="auto"/>
        <w:ind w:left="360"/>
        <w:rPr>
          <w:lang w:val="cs-CZ"/>
        </w:rPr>
      </w:pPr>
      <w:r w:rsidRPr="00BB6A3C">
        <w:rPr>
          <w:lang w:val="cs-CZ"/>
        </w:rPr>
        <w:t>The appearance from both front, rear and the profile of motorcycles must (except when otherwise stated) conform to the homologated shape (as originally produced by the manufacturer).</w:t>
      </w:r>
    </w:p>
    <w:p w:rsidR="00886678" w:rsidRPr="00BB6A3C" w:rsidRDefault="00886678" w:rsidP="00886678">
      <w:pPr>
        <w:spacing w:after="0" w:line="264" w:lineRule="auto"/>
        <w:ind w:left="360"/>
        <w:rPr>
          <w:lang w:val="cs-CZ"/>
        </w:rPr>
      </w:pPr>
      <w:r w:rsidRPr="00BB6A3C">
        <w:rPr>
          <w:lang w:val="cs-CZ"/>
        </w:rPr>
        <w:t xml:space="preserve">Cubature’s over 80cc up to 125 cc max. and 1 cylinder and max. 6 gears (7 gears in case of </w:t>
      </w:r>
      <w:proofErr w:type="gramStart"/>
      <w:r w:rsidRPr="00BB6A3C">
        <w:rPr>
          <w:lang w:val="cs-CZ"/>
        </w:rPr>
        <w:t>Cagiva</w:t>
      </w:r>
      <w:proofErr w:type="gramEnd"/>
      <w:r w:rsidRPr="00BB6A3C">
        <w:rPr>
          <w:lang w:val="cs-CZ"/>
        </w:rPr>
        <w:t xml:space="preserve"> Mito, subject to year of construction), are permitted.</w:t>
      </w:r>
    </w:p>
    <w:p w:rsidR="00886678" w:rsidRPr="00BB6A3C" w:rsidRDefault="00FB7FC1" w:rsidP="00886678">
      <w:pPr>
        <w:pStyle w:val="Nadpis2"/>
        <w:rPr>
          <w:lang w:val="cs-CZ"/>
        </w:rPr>
      </w:pPr>
      <w:bookmarkStart w:id="22" w:name="_Toc702242"/>
      <w:r w:rsidRPr="00BB6A3C">
        <w:rPr>
          <w:lang w:val="cs-CZ"/>
        </w:rPr>
        <w:t>Weight</w:t>
      </w:r>
      <w:bookmarkEnd w:id="22"/>
    </w:p>
    <w:p w:rsidR="00FB7FC1" w:rsidRPr="00BB6A3C" w:rsidRDefault="00FB7FC1" w:rsidP="00D77FAB">
      <w:pPr>
        <w:pStyle w:val="Odstavecseseznamem"/>
        <w:numPr>
          <w:ilvl w:val="0"/>
          <w:numId w:val="35"/>
        </w:numPr>
        <w:spacing w:after="0" w:line="264" w:lineRule="auto"/>
        <w:rPr>
          <w:lang w:val="cs-CZ"/>
        </w:rPr>
      </w:pPr>
      <w:r w:rsidRPr="00BB6A3C">
        <w:rPr>
          <w:lang w:val="cs-CZ"/>
        </w:rPr>
        <w:t>The minimum weight of the motorcycle is 110 kg without oil and fuel.</w:t>
      </w:r>
    </w:p>
    <w:p w:rsidR="00FB7FC1" w:rsidRPr="00BB6A3C" w:rsidRDefault="00FB7FC1" w:rsidP="00D77FAB">
      <w:pPr>
        <w:pStyle w:val="Odstavecseseznamem"/>
        <w:numPr>
          <w:ilvl w:val="0"/>
          <w:numId w:val="35"/>
        </w:numPr>
        <w:spacing w:after="0" w:line="264" w:lineRule="auto"/>
        <w:rPr>
          <w:lang w:val="cs-CZ"/>
        </w:rPr>
      </w:pPr>
      <w:r w:rsidRPr="00BB6A3C">
        <w:rPr>
          <w:lang w:val="cs-CZ"/>
        </w:rPr>
        <w:t>In the final inspection at the end of the race, the checked motorcycles will be weighed in the condition they were at the end of the race.</w:t>
      </w:r>
    </w:p>
    <w:p w:rsidR="00FB7FC1" w:rsidRPr="00BB6A3C" w:rsidRDefault="00FB7FC1" w:rsidP="00D77FAB">
      <w:pPr>
        <w:pStyle w:val="Odstavecseseznamem"/>
        <w:numPr>
          <w:ilvl w:val="0"/>
          <w:numId w:val="35"/>
        </w:numPr>
        <w:spacing w:after="0" w:line="264" w:lineRule="auto"/>
        <w:rPr>
          <w:lang w:val="cs-CZ"/>
        </w:rPr>
      </w:pPr>
      <w:r w:rsidRPr="00BB6A3C">
        <w:rPr>
          <w:lang w:val="cs-CZ"/>
        </w:rPr>
        <w:t>At any time of the event, the weight of the whole motorcycle (including the tank) must not be less than the minimum weight.</w:t>
      </w:r>
    </w:p>
    <w:p w:rsidR="00FB7FC1" w:rsidRPr="00BB6A3C" w:rsidRDefault="00FB7FC1" w:rsidP="00D77FAB">
      <w:pPr>
        <w:pStyle w:val="Odstavecseseznamem"/>
        <w:numPr>
          <w:ilvl w:val="0"/>
          <w:numId w:val="35"/>
        </w:numPr>
        <w:spacing w:after="0" w:line="264" w:lineRule="auto"/>
        <w:rPr>
          <w:lang w:val="cs-CZ"/>
        </w:rPr>
      </w:pPr>
      <w:r w:rsidRPr="00BB6A3C">
        <w:rPr>
          <w:lang w:val="cs-CZ"/>
        </w:rPr>
        <w:t>There is no tolerance on the minimum weight.</w:t>
      </w:r>
    </w:p>
    <w:p w:rsidR="00FB7FC1" w:rsidRPr="00BB6A3C" w:rsidRDefault="00FB7FC1" w:rsidP="00D77FAB">
      <w:pPr>
        <w:pStyle w:val="Odstavecseseznamem"/>
        <w:numPr>
          <w:ilvl w:val="0"/>
          <w:numId w:val="35"/>
        </w:numPr>
        <w:spacing w:after="0" w:line="264" w:lineRule="auto"/>
        <w:rPr>
          <w:lang w:val="cs-CZ"/>
        </w:rPr>
      </w:pPr>
      <w:r w:rsidRPr="00BB6A3C">
        <w:rPr>
          <w:lang w:val="cs-CZ"/>
        </w:rPr>
        <w:t>During the final inspection at the end of the race, the selected motorcycles will be weighted in the condition they finished the race, and the established weight limit must be met in this condition. Nothing may be added to the motorcycle. This includes all fluids.</w:t>
      </w:r>
    </w:p>
    <w:p w:rsidR="00FB7FC1" w:rsidRPr="00BB6A3C" w:rsidRDefault="00FB7FC1" w:rsidP="00D77FAB">
      <w:pPr>
        <w:pStyle w:val="Odstavecseseznamem"/>
        <w:numPr>
          <w:ilvl w:val="0"/>
          <w:numId w:val="35"/>
        </w:numPr>
        <w:spacing w:after="0" w:line="264" w:lineRule="auto"/>
        <w:rPr>
          <w:lang w:val="cs-CZ"/>
        </w:rPr>
      </w:pPr>
      <w:r w:rsidRPr="00BB6A3C">
        <w:rPr>
          <w:lang w:val="cs-CZ"/>
        </w:rPr>
        <w:t>During the practice and qualifying sessions, riders may be asked to submit their motorcycle to a weight control. In all cases the rider must comply with this request.</w:t>
      </w:r>
    </w:p>
    <w:p w:rsidR="00FB7FC1" w:rsidRPr="00BB6A3C" w:rsidRDefault="00FB7FC1" w:rsidP="00FB7FC1">
      <w:pPr>
        <w:pStyle w:val="Nadpis2"/>
        <w:rPr>
          <w:lang w:val="cs-CZ"/>
        </w:rPr>
      </w:pPr>
      <w:bookmarkStart w:id="23" w:name="_Toc702243"/>
      <w:r w:rsidRPr="00BB6A3C">
        <w:rPr>
          <w:lang w:val="cs-CZ"/>
        </w:rPr>
        <w:t>Starting numbers &amp; backgrounds</w:t>
      </w:r>
      <w:bookmarkEnd w:id="23"/>
    </w:p>
    <w:p w:rsidR="004B711A" w:rsidRPr="00BB6A3C" w:rsidRDefault="00FB7FC1" w:rsidP="00FB7FC1">
      <w:pPr>
        <w:spacing w:after="0" w:line="264" w:lineRule="auto"/>
        <w:ind w:left="360"/>
        <w:rPr>
          <w:lang w:val="cs-CZ"/>
        </w:rPr>
      </w:pPr>
      <w:r w:rsidRPr="00BB6A3C">
        <w:rPr>
          <w:lang w:val="cs-CZ"/>
        </w:rPr>
        <w:t>The background colours and figures for 125 cc SP motorcycles are black background with white numbers, with the RAL colour table values being 9005 for black and 9010 for white.</w:t>
      </w:r>
    </w:p>
    <w:p w:rsidR="00FB7FC1" w:rsidRPr="00BB6A3C" w:rsidRDefault="00FB7FC1" w:rsidP="00FB7FC1">
      <w:pPr>
        <w:pStyle w:val="Nadpis2"/>
        <w:rPr>
          <w:lang w:val="cs-CZ"/>
        </w:rPr>
      </w:pPr>
      <w:bookmarkStart w:id="24" w:name="_Toc702244"/>
      <w:r w:rsidRPr="00BB6A3C">
        <w:rPr>
          <w:lang w:val="cs-CZ"/>
        </w:rPr>
        <w:t>Fuel, oil and coolants</w:t>
      </w:r>
      <w:bookmarkEnd w:id="24"/>
    </w:p>
    <w:p w:rsidR="00FB7FC1" w:rsidRPr="00BB6A3C" w:rsidRDefault="00FB7FC1" w:rsidP="00D77FAB">
      <w:pPr>
        <w:pStyle w:val="Odstavecseseznamem"/>
        <w:numPr>
          <w:ilvl w:val="0"/>
          <w:numId w:val="36"/>
        </w:numPr>
        <w:spacing w:after="0" w:line="264" w:lineRule="auto"/>
        <w:rPr>
          <w:lang w:val="cs-CZ"/>
        </w:rPr>
      </w:pPr>
      <w:r w:rsidRPr="00BB6A3C">
        <w:rPr>
          <w:lang w:val="cs-CZ"/>
        </w:rPr>
        <w:t>All engines must function on normal unleaded fuel with a maximum lead content of 0.005 g/l (unleaded) and a maximum MON of 90 (See also Appendix D below).</w:t>
      </w:r>
    </w:p>
    <w:p w:rsidR="00FB7FC1" w:rsidRPr="00BB6A3C" w:rsidRDefault="00FB7FC1" w:rsidP="00D77FAB">
      <w:pPr>
        <w:pStyle w:val="Odstavecseseznamem"/>
        <w:numPr>
          <w:ilvl w:val="0"/>
          <w:numId w:val="36"/>
        </w:numPr>
        <w:spacing w:after="0" w:line="264" w:lineRule="auto"/>
        <w:rPr>
          <w:lang w:val="cs-CZ"/>
        </w:rPr>
      </w:pPr>
      <w:r w:rsidRPr="00BB6A3C">
        <w:rPr>
          <w:lang w:val="cs-CZ"/>
        </w:rPr>
        <w:t>The only liquid engine coolants permitted other than lubricating oil shall be water or water mixed with ethyl alcohol.</w:t>
      </w:r>
    </w:p>
    <w:p w:rsidR="00FB7FC1" w:rsidRPr="00BB6A3C" w:rsidRDefault="00FB7FC1" w:rsidP="00FB7FC1">
      <w:pPr>
        <w:pStyle w:val="Nadpis2"/>
        <w:rPr>
          <w:lang w:val="cs-CZ"/>
        </w:rPr>
      </w:pPr>
      <w:bookmarkStart w:id="25" w:name="_Toc702245"/>
      <w:r w:rsidRPr="00BB6A3C">
        <w:rPr>
          <w:lang w:val="cs-CZ"/>
        </w:rPr>
        <w:t>Specifications</w:t>
      </w:r>
      <w:bookmarkEnd w:id="25"/>
    </w:p>
    <w:p w:rsidR="00FB7FC1" w:rsidRPr="00BB6A3C" w:rsidRDefault="00FB7FC1" w:rsidP="00FB7FC1">
      <w:pPr>
        <w:spacing w:after="0" w:line="264" w:lineRule="auto"/>
        <w:ind w:left="360"/>
        <w:rPr>
          <w:lang w:val="cs-CZ"/>
        </w:rPr>
      </w:pPr>
      <w:r w:rsidRPr="00BB6A3C">
        <w:rPr>
          <w:lang w:val="cs-CZ"/>
        </w:rPr>
        <w:t>All items not mentioned in the following articles must remain as originally produced by the manufacturer for the homologated motorcycle.</w:t>
      </w:r>
    </w:p>
    <w:p w:rsidR="00FB7FC1" w:rsidRPr="00BB6A3C" w:rsidRDefault="00D77FAB" w:rsidP="00FB7FC1">
      <w:pPr>
        <w:pStyle w:val="Nadpis3"/>
        <w:rPr>
          <w:lang w:val="cs-CZ"/>
        </w:rPr>
      </w:pPr>
      <w:r w:rsidRPr="00BB6A3C">
        <w:rPr>
          <w:lang w:val="cs-CZ"/>
        </w:rPr>
        <w:t>Frame b</w:t>
      </w:r>
      <w:r w:rsidR="00FB7FC1" w:rsidRPr="00BB6A3C">
        <w:rPr>
          <w:lang w:val="cs-CZ"/>
        </w:rPr>
        <w:t>ody &amp; rear sub frame</w:t>
      </w:r>
    </w:p>
    <w:p w:rsidR="00FB7FC1" w:rsidRPr="00BB6A3C" w:rsidRDefault="00FB7FC1" w:rsidP="00D77FAB">
      <w:pPr>
        <w:pStyle w:val="Odstavecseseznamem"/>
        <w:numPr>
          <w:ilvl w:val="0"/>
          <w:numId w:val="37"/>
        </w:numPr>
        <w:spacing w:after="0" w:line="264" w:lineRule="auto"/>
        <w:ind w:left="714" w:hanging="357"/>
        <w:rPr>
          <w:lang w:val="cs-CZ"/>
        </w:rPr>
      </w:pPr>
      <w:r w:rsidRPr="00BB6A3C">
        <w:rPr>
          <w:lang w:val="cs-CZ"/>
        </w:rPr>
        <w:t>Frames must remain as originally produced by the manufacturer for the homologated motorcycles.</w:t>
      </w:r>
    </w:p>
    <w:p w:rsidR="00FB7FC1" w:rsidRPr="00BB6A3C" w:rsidRDefault="00FB7FC1" w:rsidP="00D77FAB">
      <w:pPr>
        <w:pStyle w:val="Odstavecseseznamem"/>
        <w:numPr>
          <w:ilvl w:val="0"/>
          <w:numId w:val="37"/>
        </w:numPr>
        <w:spacing w:after="0" w:line="264" w:lineRule="auto"/>
        <w:ind w:left="714" w:hanging="357"/>
        <w:rPr>
          <w:lang w:val="cs-CZ"/>
        </w:rPr>
      </w:pPr>
      <w:r w:rsidRPr="00BB6A3C">
        <w:rPr>
          <w:lang w:val="cs-CZ"/>
        </w:rPr>
        <w:t>The sides of the frame-body may be covered by a protective part made of plastic or composite material. These protectors must fit the form of the frame.</w:t>
      </w:r>
    </w:p>
    <w:p w:rsidR="00FB7FC1" w:rsidRPr="00BB6A3C" w:rsidRDefault="00FB7FC1" w:rsidP="00D77FAB">
      <w:pPr>
        <w:pStyle w:val="Odstavecseseznamem"/>
        <w:numPr>
          <w:ilvl w:val="0"/>
          <w:numId w:val="37"/>
        </w:numPr>
        <w:spacing w:after="0" w:line="264" w:lineRule="auto"/>
        <w:rPr>
          <w:lang w:val="cs-CZ"/>
        </w:rPr>
      </w:pPr>
      <w:r w:rsidRPr="00BB6A3C">
        <w:rPr>
          <w:lang w:val="cs-CZ"/>
        </w:rPr>
        <w:t>Nothing can be added by welding or removed by machining from the frame body.</w:t>
      </w:r>
    </w:p>
    <w:p w:rsidR="00FB7FC1" w:rsidRPr="00BB6A3C" w:rsidRDefault="00FB7FC1" w:rsidP="00D77FAB">
      <w:pPr>
        <w:pStyle w:val="Odstavecseseznamem"/>
        <w:numPr>
          <w:ilvl w:val="0"/>
          <w:numId w:val="37"/>
        </w:numPr>
        <w:spacing w:after="0" w:line="264" w:lineRule="auto"/>
        <w:rPr>
          <w:lang w:val="cs-CZ"/>
        </w:rPr>
      </w:pPr>
      <w:r w:rsidRPr="00BB6A3C">
        <w:rPr>
          <w:lang w:val="cs-CZ"/>
        </w:rPr>
        <w:t>All motorcycles must display the manufacturers’ vehicle identification number on the frame body (chassis number).</w:t>
      </w:r>
    </w:p>
    <w:p w:rsidR="00FB7FC1" w:rsidRPr="00BB6A3C" w:rsidRDefault="00FB7FC1" w:rsidP="00D77FAB">
      <w:pPr>
        <w:pStyle w:val="Odstavecseseznamem"/>
        <w:numPr>
          <w:ilvl w:val="0"/>
          <w:numId w:val="37"/>
        </w:numPr>
        <w:spacing w:after="0" w:line="264" w:lineRule="auto"/>
        <w:rPr>
          <w:lang w:val="cs-CZ"/>
        </w:rPr>
      </w:pPr>
      <w:r w:rsidRPr="00BB6A3C">
        <w:rPr>
          <w:lang w:val="cs-CZ"/>
        </w:rPr>
        <w:t>Engine mounting brackets or plates must remain as originally produced by the manufacturer for the homologated motorcycle.</w:t>
      </w:r>
    </w:p>
    <w:p w:rsidR="00FB7FC1" w:rsidRPr="00BB6A3C" w:rsidRDefault="00FB7FC1" w:rsidP="00D77FAB">
      <w:pPr>
        <w:pStyle w:val="Odstavecseseznamem"/>
        <w:numPr>
          <w:ilvl w:val="0"/>
          <w:numId w:val="37"/>
        </w:numPr>
        <w:spacing w:after="0" w:line="264" w:lineRule="auto"/>
        <w:rPr>
          <w:lang w:val="cs-CZ"/>
        </w:rPr>
      </w:pPr>
      <w:r w:rsidRPr="00BB6A3C">
        <w:rPr>
          <w:lang w:val="cs-CZ"/>
        </w:rPr>
        <w:t>The rear sub frame must remain as originally produced by the manufacturer for the homologated motorcycles.</w:t>
      </w:r>
    </w:p>
    <w:p w:rsidR="00FB7FC1" w:rsidRPr="00BB6A3C" w:rsidRDefault="00FB7FC1" w:rsidP="00D77FAB">
      <w:pPr>
        <w:pStyle w:val="Odstavecseseznamem"/>
        <w:numPr>
          <w:ilvl w:val="0"/>
          <w:numId w:val="37"/>
        </w:numPr>
        <w:spacing w:after="0" w:line="264" w:lineRule="auto"/>
        <w:rPr>
          <w:lang w:val="cs-CZ"/>
        </w:rPr>
      </w:pPr>
      <w:r w:rsidRPr="00BB6A3C">
        <w:rPr>
          <w:lang w:val="cs-CZ"/>
        </w:rPr>
        <w:lastRenderedPageBreak/>
        <w:t>Protrusive, not-stressed brackets can be removed on request of the Chief Technical Steward if he supposes they can be dangerous.</w:t>
      </w:r>
    </w:p>
    <w:p w:rsidR="00FB7FC1" w:rsidRPr="00BB6A3C" w:rsidRDefault="00FB7FC1" w:rsidP="00D77FAB">
      <w:pPr>
        <w:pStyle w:val="Odstavecseseznamem"/>
        <w:numPr>
          <w:ilvl w:val="0"/>
          <w:numId w:val="37"/>
        </w:numPr>
        <w:spacing w:after="0" w:line="264" w:lineRule="auto"/>
        <w:rPr>
          <w:lang w:val="cs-CZ"/>
        </w:rPr>
      </w:pPr>
      <w:r w:rsidRPr="00BB6A3C">
        <w:rPr>
          <w:lang w:val="cs-CZ"/>
        </w:rPr>
        <w:t>Additional seat brackets may be added but none may be removed. Bolt-on accessories to the rear sub-frame may be removed.</w:t>
      </w:r>
    </w:p>
    <w:p w:rsidR="00FB7FC1" w:rsidRPr="00BB6A3C" w:rsidRDefault="00FB7FC1" w:rsidP="00D77FAB">
      <w:pPr>
        <w:pStyle w:val="Odstavecseseznamem"/>
        <w:numPr>
          <w:ilvl w:val="0"/>
          <w:numId w:val="37"/>
        </w:numPr>
        <w:spacing w:after="0" w:line="264" w:lineRule="auto"/>
        <w:rPr>
          <w:lang w:val="cs-CZ"/>
        </w:rPr>
      </w:pPr>
      <w:r w:rsidRPr="00BB6A3C">
        <w:rPr>
          <w:lang w:val="cs-CZ"/>
        </w:rPr>
        <w:t>The paint scheme is not restricted but polishing the frame body or sub frame is not allowed.</w:t>
      </w:r>
    </w:p>
    <w:p w:rsidR="00FB7FC1" w:rsidRPr="00BB6A3C" w:rsidRDefault="00FB7FC1" w:rsidP="00D77FAB">
      <w:pPr>
        <w:pStyle w:val="Odstavecseseznamem"/>
        <w:numPr>
          <w:ilvl w:val="0"/>
          <w:numId w:val="37"/>
        </w:numPr>
        <w:spacing w:after="0" w:line="264" w:lineRule="auto"/>
        <w:rPr>
          <w:lang w:val="cs-CZ"/>
        </w:rPr>
      </w:pPr>
      <w:r w:rsidRPr="00BB6A3C">
        <w:rPr>
          <w:lang w:val="cs-CZ"/>
        </w:rPr>
        <w:t>It is allowed to remove the top engine mount connecting the cylinder to the frame of the motorcycle.</w:t>
      </w:r>
    </w:p>
    <w:p w:rsidR="00D77FAB" w:rsidRPr="00BB6A3C" w:rsidRDefault="00D77FAB" w:rsidP="00D77FAB">
      <w:pPr>
        <w:pStyle w:val="Nadpis3"/>
        <w:rPr>
          <w:lang w:val="cs-CZ"/>
        </w:rPr>
      </w:pPr>
      <w:r w:rsidRPr="00BB6A3C">
        <w:rPr>
          <w:lang w:val="cs-CZ"/>
        </w:rPr>
        <w:t>Front fork</w:t>
      </w:r>
    </w:p>
    <w:p w:rsidR="00D77FAB" w:rsidRPr="00BB6A3C" w:rsidRDefault="00D77FAB" w:rsidP="00D77FAB">
      <w:pPr>
        <w:pStyle w:val="Odstavecseseznamem"/>
        <w:numPr>
          <w:ilvl w:val="0"/>
          <w:numId w:val="38"/>
        </w:numPr>
        <w:spacing w:after="0" w:line="264" w:lineRule="auto"/>
        <w:rPr>
          <w:lang w:val="cs-CZ"/>
        </w:rPr>
      </w:pPr>
      <w:r w:rsidRPr="00BB6A3C">
        <w:rPr>
          <w:lang w:val="cs-CZ"/>
        </w:rPr>
        <w:t>The fork structure (spindle, stanchions, bridges, stem, etc.) must remain as originally produced by the manufacturer for the homologated motorcycle.</w:t>
      </w:r>
    </w:p>
    <w:p w:rsidR="00D77FAB" w:rsidRPr="00BB6A3C" w:rsidRDefault="00D77FAB" w:rsidP="00D77FAB">
      <w:pPr>
        <w:pStyle w:val="Odstavecseseznamem"/>
        <w:numPr>
          <w:ilvl w:val="0"/>
          <w:numId w:val="38"/>
        </w:numPr>
        <w:spacing w:after="0" w:line="264" w:lineRule="auto"/>
        <w:rPr>
          <w:lang w:val="cs-CZ"/>
        </w:rPr>
      </w:pPr>
      <w:r w:rsidRPr="00BB6A3C">
        <w:rPr>
          <w:lang w:val="cs-CZ"/>
        </w:rPr>
        <w:t>Standard original internal parts of the forks may be modified.</w:t>
      </w:r>
    </w:p>
    <w:p w:rsidR="00D77FAB" w:rsidRPr="00BB6A3C" w:rsidRDefault="00D77FAB" w:rsidP="00D77FAB">
      <w:pPr>
        <w:pStyle w:val="Odstavecseseznamem"/>
        <w:numPr>
          <w:ilvl w:val="0"/>
          <w:numId w:val="38"/>
        </w:numPr>
        <w:spacing w:after="0" w:line="264" w:lineRule="auto"/>
        <w:rPr>
          <w:lang w:val="cs-CZ"/>
        </w:rPr>
      </w:pPr>
      <w:r w:rsidRPr="00BB6A3C">
        <w:rPr>
          <w:lang w:val="cs-CZ"/>
        </w:rPr>
        <w:t>Aftermarket damper kits/cartridges or valves may be installed but the external view of the fork must remain as homologated.</w:t>
      </w:r>
    </w:p>
    <w:p w:rsidR="00D77FAB" w:rsidRPr="00BB6A3C" w:rsidRDefault="00D77FAB" w:rsidP="00D77FAB">
      <w:pPr>
        <w:pStyle w:val="Odstavecseseznamem"/>
        <w:numPr>
          <w:ilvl w:val="0"/>
          <w:numId w:val="38"/>
        </w:numPr>
        <w:spacing w:after="0" w:line="264" w:lineRule="auto"/>
        <w:rPr>
          <w:lang w:val="cs-CZ"/>
        </w:rPr>
      </w:pPr>
      <w:r w:rsidRPr="00BB6A3C">
        <w:rPr>
          <w:lang w:val="cs-CZ"/>
        </w:rPr>
        <w:t>The fork caps can be modified or changed to add spring preload/compression adjusters.</w:t>
      </w:r>
    </w:p>
    <w:p w:rsidR="00D77FAB" w:rsidRPr="00BB6A3C" w:rsidRDefault="00D77FAB" w:rsidP="00D77FAB">
      <w:pPr>
        <w:pStyle w:val="Odstavecseseznamem"/>
        <w:numPr>
          <w:ilvl w:val="0"/>
          <w:numId w:val="38"/>
        </w:numPr>
        <w:spacing w:after="0" w:line="264" w:lineRule="auto"/>
        <w:rPr>
          <w:lang w:val="cs-CZ"/>
        </w:rPr>
      </w:pPr>
      <w:r w:rsidRPr="00BB6A3C">
        <w:rPr>
          <w:lang w:val="cs-CZ"/>
        </w:rPr>
        <w:t>Any quality and quantity of oil can be used in the front forks.</w:t>
      </w:r>
    </w:p>
    <w:p w:rsidR="00D77FAB" w:rsidRPr="00BB6A3C" w:rsidRDefault="00D77FAB" w:rsidP="00D77FAB">
      <w:pPr>
        <w:pStyle w:val="Odstavecseseznamem"/>
        <w:numPr>
          <w:ilvl w:val="0"/>
          <w:numId w:val="38"/>
        </w:numPr>
        <w:spacing w:after="0" w:line="264" w:lineRule="auto"/>
        <w:rPr>
          <w:lang w:val="cs-CZ"/>
        </w:rPr>
      </w:pPr>
      <w:r w:rsidRPr="00BB6A3C">
        <w:rPr>
          <w:lang w:val="cs-CZ"/>
        </w:rPr>
        <w:t>The height and position of the front fork in relation to the fork crowns is free.</w:t>
      </w:r>
    </w:p>
    <w:p w:rsidR="00D77FAB" w:rsidRPr="00BB6A3C" w:rsidRDefault="00D77FAB" w:rsidP="00D77FAB">
      <w:pPr>
        <w:pStyle w:val="Odstavecseseznamem"/>
        <w:numPr>
          <w:ilvl w:val="0"/>
          <w:numId w:val="38"/>
        </w:numPr>
        <w:spacing w:after="0" w:line="264" w:lineRule="auto"/>
        <w:rPr>
          <w:lang w:val="cs-CZ"/>
        </w:rPr>
      </w:pPr>
      <w:r w:rsidRPr="00BB6A3C">
        <w:rPr>
          <w:lang w:val="cs-CZ"/>
        </w:rPr>
        <w:t>The upper and lower fork clamps (triple clamp, fork bridges) must remain as originally produced by the manufacturer on the homologated motorcycle.</w:t>
      </w:r>
    </w:p>
    <w:p w:rsidR="00D77FAB" w:rsidRPr="00BB6A3C" w:rsidRDefault="00D77FAB" w:rsidP="00D77FAB">
      <w:pPr>
        <w:pStyle w:val="Odstavecseseznamem"/>
        <w:numPr>
          <w:ilvl w:val="0"/>
          <w:numId w:val="38"/>
        </w:numPr>
        <w:spacing w:after="0" w:line="264" w:lineRule="auto"/>
        <w:rPr>
          <w:lang w:val="cs-CZ"/>
        </w:rPr>
      </w:pPr>
      <w:r w:rsidRPr="00BB6A3C">
        <w:rPr>
          <w:lang w:val="cs-CZ"/>
        </w:rPr>
        <w:t>A steering damper may be added or replaced with an after-market damper.</w:t>
      </w:r>
    </w:p>
    <w:p w:rsidR="00D77FAB" w:rsidRPr="00BB6A3C" w:rsidRDefault="00D77FAB" w:rsidP="00D77FAB">
      <w:pPr>
        <w:pStyle w:val="Odstavecseseznamem"/>
        <w:numPr>
          <w:ilvl w:val="0"/>
          <w:numId w:val="38"/>
        </w:numPr>
        <w:spacing w:after="0" w:line="264" w:lineRule="auto"/>
        <w:rPr>
          <w:lang w:val="cs-CZ"/>
        </w:rPr>
      </w:pPr>
      <w:r w:rsidRPr="00BB6A3C">
        <w:rPr>
          <w:lang w:val="cs-CZ"/>
        </w:rPr>
        <w:t>The steering damper cannot act as a steering lock limiting device.</w:t>
      </w:r>
    </w:p>
    <w:p w:rsidR="00D77FAB" w:rsidRPr="00BB6A3C" w:rsidRDefault="00D77FAB" w:rsidP="00D77FAB">
      <w:pPr>
        <w:pStyle w:val="Nadpis3"/>
        <w:rPr>
          <w:lang w:val="cs-CZ"/>
        </w:rPr>
      </w:pPr>
      <w:r w:rsidRPr="00BB6A3C">
        <w:rPr>
          <w:lang w:val="cs-CZ"/>
        </w:rPr>
        <w:t>Rear fork (swing arm)</w:t>
      </w:r>
    </w:p>
    <w:p w:rsidR="00D77FAB" w:rsidRPr="00BB6A3C" w:rsidRDefault="00D77FAB" w:rsidP="00D77FAB">
      <w:pPr>
        <w:pStyle w:val="Odstavecseseznamem"/>
        <w:numPr>
          <w:ilvl w:val="0"/>
          <w:numId w:val="39"/>
        </w:numPr>
        <w:spacing w:after="0" w:line="264" w:lineRule="auto"/>
        <w:rPr>
          <w:lang w:val="cs-CZ"/>
        </w:rPr>
      </w:pPr>
      <w:r w:rsidRPr="00BB6A3C">
        <w:rPr>
          <w:lang w:val="cs-CZ"/>
        </w:rPr>
        <w:t>Each part of the rear fork must remain as originally produced by the manufacturer for the homologated motorcycle (including rear fork pivot bolt and rear axle adjuster).</w:t>
      </w:r>
    </w:p>
    <w:p w:rsidR="00D77FAB" w:rsidRPr="00BB6A3C" w:rsidRDefault="00D77FAB" w:rsidP="00D77FAB">
      <w:pPr>
        <w:pStyle w:val="Odstavecseseznamem"/>
        <w:numPr>
          <w:ilvl w:val="0"/>
          <w:numId w:val="39"/>
        </w:numPr>
        <w:spacing w:after="0" w:line="264" w:lineRule="auto"/>
        <w:rPr>
          <w:lang w:val="cs-CZ"/>
        </w:rPr>
      </w:pPr>
      <w:r w:rsidRPr="00BB6A3C">
        <w:rPr>
          <w:lang w:val="cs-CZ"/>
        </w:rPr>
        <w:t>The swing arm can be modified to permanently fix the rear brake calliper support by welding, drilling or using thread repair inserts.</w:t>
      </w:r>
    </w:p>
    <w:p w:rsidR="00D77FAB" w:rsidRPr="00BB6A3C" w:rsidRDefault="00D77FAB" w:rsidP="00D77FAB">
      <w:pPr>
        <w:pStyle w:val="Odstavecseseznamem"/>
        <w:numPr>
          <w:ilvl w:val="0"/>
          <w:numId w:val="39"/>
        </w:numPr>
        <w:spacing w:after="0" w:line="264" w:lineRule="auto"/>
        <w:rPr>
          <w:lang w:val="cs-CZ"/>
        </w:rPr>
      </w:pPr>
      <w:r w:rsidRPr="00BB6A3C">
        <w:rPr>
          <w:lang w:val="cs-CZ"/>
        </w:rPr>
        <w:t>Rear wheel stand positioning (support) brackets may be added to the rear fork by welding or by bolts. Brackets must have rounded edges (with a large radius) viewed from all sides. Fastening screws must be recessed.</w:t>
      </w:r>
    </w:p>
    <w:p w:rsidR="00D77FAB" w:rsidRPr="00BB6A3C" w:rsidRDefault="00D77FAB" w:rsidP="00D77FAB">
      <w:pPr>
        <w:pStyle w:val="Odstavecseseznamem"/>
        <w:numPr>
          <w:ilvl w:val="0"/>
          <w:numId w:val="39"/>
        </w:numPr>
        <w:spacing w:after="0" w:line="264" w:lineRule="auto"/>
        <w:rPr>
          <w:lang w:val="cs-CZ"/>
        </w:rPr>
      </w:pPr>
      <w:r w:rsidRPr="00BB6A3C">
        <w:rPr>
          <w:lang w:val="cs-CZ"/>
        </w:rPr>
        <w:t>For safety reasons it is compulsory to use a chain guard made of plastic rigid material fitted in such a way as to prevent trapping between the lower chain run and the final drive sprocket at the rear wheel.</w:t>
      </w:r>
    </w:p>
    <w:p w:rsidR="002C20E6" w:rsidRPr="00BB6A3C" w:rsidRDefault="002C20E6" w:rsidP="002C20E6">
      <w:pPr>
        <w:pStyle w:val="Nadpis3"/>
        <w:rPr>
          <w:lang w:val="cs-CZ"/>
        </w:rPr>
      </w:pPr>
      <w:r w:rsidRPr="00BB6A3C">
        <w:rPr>
          <w:lang w:val="cs-CZ"/>
        </w:rPr>
        <w:t>Rear suspension unit</w:t>
      </w:r>
    </w:p>
    <w:p w:rsidR="002C20E6" w:rsidRPr="00BB6A3C" w:rsidRDefault="002C20E6" w:rsidP="00DC1AF9">
      <w:pPr>
        <w:pStyle w:val="Odstavecseseznamem"/>
        <w:numPr>
          <w:ilvl w:val="0"/>
          <w:numId w:val="40"/>
        </w:numPr>
        <w:spacing w:after="0" w:line="264" w:lineRule="auto"/>
        <w:rPr>
          <w:lang w:val="cs-CZ"/>
        </w:rPr>
      </w:pPr>
      <w:r w:rsidRPr="00BB6A3C">
        <w:rPr>
          <w:lang w:val="cs-CZ"/>
        </w:rPr>
        <w:t>The rear suspension unit (shock absorber and its spring) may be modified or replaced.</w:t>
      </w:r>
    </w:p>
    <w:p w:rsidR="002C20E6" w:rsidRPr="00BB6A3C" w:rsidRDefault="002C20E6" w:rsidP="00DC1AF9">
      <w:pPr>
        <w:pStyle w:val="Odstavecseseznamem"/>
        <w:numPr>
          <w:ilvl w:val="0"/>
          <w:numId w:val="40"/>
        </w:numPr>
        <w:spacing w:after="0" w:line="264" w:lineRule="auto"/>
        <w:rPr>
          <w:lang w:val="cs-CZ"/>
        </w:rPr>
      </w:pPr>
      <w:r w:rsidRPr="00BB6A3C">
        <w:rPr>
          <w:lang w:val="cs-CZ"/>
        </w:rPr>
        <w:t>The original attachments to the frame and rear fork (swing arm) must be used and the rear suspension linkage must remain as originally produced by the manufacturer of the homologated motorcycle.</w:t>
      </w:r>
    </w:p>
    <w:p w:rsidR="002C20E6" w:rsidRPr="00BB6A3C" w:rsidRDefault="002C20E6" w:rsidP="002C20E6">
      <w:pPr>
        <w:pStyle w:val="Nadpis3"/>
        <w:rPr>
          <w:lang w:val="cs-CZ"/>
        </w:rPr>
      </w:pPr>
      <w:r w:rsidRPr="00BB6A3C">
        <w:rPr>
          <w:lang w:val="cs-CZ"/>
        </w:rPr>
        <w:t>Wheels</w:t>
      </w:r>
    </w:p>
    <w:p w:rsidR="002C20E6" w:rsidRPr="00BB6A3C" w:rsidRDefault="002C20E6" w:rsidP="00DC1AF9">
      <w:pPr>
        <w:pStyle w:val="Odstavecseseznamem"/>
        <w:numPr>
          <w:ilvl w:val="0"/>
          <w:numId w:val="41"/>
        </w:numPr>
        <w:spacing w:after="0" w:line="264" w:lineRule="auto"/>
        <w:rPr>
          <w:lang w:val="cs-CZ"/>
        </w:rPr>
      </w:pPr>
      <w:r w:rsidRPr="00BB6A3C">
        <w:rPr>
          <w:lang w:val="cs-CZ"/>
        </w:rPr>
        <w:t>Wheels must remain as originally produced by the manufacturer at the time of sale into the dealer/distributor network for the homologated motorcycle.</w:t>
      </w:r>
    </w:p>
    <w:p w:rsidR="002C20E6" w:rsidRPr="00BB6A3C" w:rsidRDefault="002C20E6" w:rsidP="00DC1AF9">
      <w:pPr>
        <w:pStyle w:val="Odstavecseseznamem"/>
        <w:numPr>
          <w:ilvl w:val="0"/>
          <w:numId w:val="41"/>
        </w:numPr>
        <w:spacing w:after="0" w:line="264" w:lineRule="auto"/>
        <w:rPr>
          <w:lang w:val="cs-CZ"/>
        </w:rPr>
      </w:pPr>
      <w:r w:rsidRPr="00BB6A3C">
        <w:rPr>
          <w:lang w:val="cs-CZ"/>
        </w:rPr>
        <w:t>The speedometer drive may be removed and replaced with a spacer.</w:t>
      </w:r>
    </w:p>
    <w:p w:rsidR="002C20E6" w:rsidRPr="00BB6A3C" w:rsidRDefault="002C20E6" w:rsidP="00DC1AF9">
      <w:pPr>
        <w:pStyle w:val="Odstavecseseznamem"/>
        <w:numPr>
          <w:ilvl w:val="0"/>
          <w:numId w:val="41"/>
        </w:numPr>
        <w:spacing w:after="0" w:line="264" w:lineRule="auto"/>
        <w:rPr>
          <w:lang w:val="cs-CZ"/>
        </w:rPr>
      </w:pPr>
      <w:r w:rsidRPr="00BB6A3C">
        <w:rPr>
          <w:lang w:val="cs-CZ"/>
        </w:rPr>
        <w:t>No modification of the wheel-axles or any fixing and mounting points for front and rear brake calliper are authorized. Spacers can be modified. Modifications of the wheels to keep spacers in place, are permitted.</w:t>
      </w:r>
    </w:p>
    <w:p w:rsidR="002C20E6" w:rsidRPr="00BB6A3C" w:rsidRDefault="002C20E6" w:rsidP="00DC1AF9">
      <w:pPr>
        <w:pStyle w:val="Odstavecseseznamem"/>
        <w:numPr>
          <w:ilvl w:val="0"/>
          <w:numId w:val="41"/>
        </w:numPr>
        <w:spacing w:after="0" w:line="264" w:lineRule="auto"/>
        <w:rPr>
          <w:lang w:val="cs-CZ"/>
        </w:rPr>
      </w:pPr>
      <w:r w:rsidRPr="00BB6A3C">
        <w:rPr>
          <w:lang w:val="cs-CZ"/>
        </w:rPr>
        <w:t>If the original design includes a cushion drive for the rear wheel, it must remain as originally produced for the homologated motorcycle.</w:t>
      </w:r>
    </w:p>
    <w:p w:rsidR="00FB7FC1" w:rsidRPr="00BB6A3C" w:rsidRDefault="002C20E6" w:rsidP="00DC1AF9">
      <w:pPr>
        <w:pStyle w:val="Odstavecseseznamem"/>
        <w:numPr>
          <w:ilvl w:val="0"/>
          <w:numId w:val="41"/>
        </w:numPr>
        <w:spacing w:after="0" w:line="264" w:lineRule="auto"/>
        <w:rPr>
          <w:lang w:val="cs-CZ"/>
        </w:rPr>
      </w:pPr>
      <w:r w:rsidRPr="00BB6A3C">
        <w:rPr>
          <w:lang w:val="cs-CZ"/>
        </w:rPr>
        <w:t>Wheel diameter and rim width must remain as originally homologated.</w:t>
      </w:r>
    </w:p>
    <w:p w:rsidR="002C20E6" w:rsidRPr="00BB6A3C" w:rsidRDefault="002C20E6" w:rsidP="002C20E6">
      <w:pPr>
        <w:pStyle w:val="Nadpis3"/>
        <w:rPr>
          <w:lang w:val="cs-CZ"/>
        </w:rPr>
      </w:pPr>
      <w:r w:rsidRPr="00BB6A3C">
        <w:rPr>
          <w:lang w:val="cs-CZ"/>
        </w:rPr>
        <w:lastRenderedPageBreak/>
        <w:t>Brakes</w:t>
      </w:r>
    </w:p>
    <w:p w:rsidR="002C20E6" w:rsidRPr="00BB6A3C" w:rsidRDefault="002C20E6" w:rsidP="00DC1AF9">
      <w:pPr>
        <w:pStyle w:val="Odstavecseseznamem"/>
        <w:numPr>
          <w:ilvl w:val="0"/>
          <w:numId w:val="42"/>
        </w:numPr>
        <w:spacing w:after="0" w:line="264" w:lineRule="auto"/>
        <w:rPr>
          <w:lang w:val="cs-CZ"/>
        </w:rPr>
      </w:pPr>
      <w:r w:rsidRPr="00BB6A3C">
        <w:rPr>
          <w:lang w:val="cs-CZ"/>
        </w:rPr>
        <w:t>It is allowed to use the front and rear brake disc, including the follower, from another manufacturer as it was on the homologated motorcycle. Brake disc and follower must be of the same material as the homologated ones. The outer and inner diameter of the disc must remain the same as the homologated one. The thickness of the brake disc may be increased by 20%, but the original brake calliper must be used without any modifications. The method of attachment of the followers to the wheel must remain the same as on the homologated motorcycle.</w:t>
      </w:r>
    </w:p>
    <w:p w:rsidR="002C20E6" w:rsidRPr="00BB6A3C" w:rsidRDefault="002C20E6" w:rsidP="00DC1AF9">
      <w:pPr>
        <w:pStyle w:val="Odstavecseseznamem"/>
        <w:numPr>
          <w:ilvl w:val="0"/>
          <w:numId w:val="42"/>
        </w:numPr>
        <w:spacing w:after="0" w:line="264" w:lineRule="auto"/>
        <w:rPr>
          <w:lang w:val="cs-CZ"/>
        </w:rPr>
      </w:pPr>
      <w:r w:rsidRPr="00BB6A3C">
        <w:rPr>
          <w:lang w:val="cs-CZ"/>
        </w:rPr>
        <w:t>Front discs can be made floating, using original rotors and mounting points.</w:t>
      </w:r>
    </w:p>
    <w:p w:rsidR="002C20E6" w:rsidRPr="00BB6A3C" w:rsidRDefault="002C20E6" w:rsidP="00DC1AF9">
      <w:pPr>
        <w:pStyle w:val="Odstavecseseznamem"/>
        <w:numPr>
          <w:ilvl w:val="0"/>
          <w:numId w:val="42"/>
        </w:numPr>
        <w:spacing w:after="0" w:line="264" w:lineRule="auto"/>
        <w:rPr>
          <w:lang w:val="cs-CZ"/>
        </w:rPr>
      </w:pPr>
      <w:r w:rsidRPr="00BB6A3C">
        <w:rPr>
          <w:lang w:val="cs-CZ"/>
        </w:rPr>
        <w:t>The front and rear brake calliper (mount, carrier, hanger) must remain as originally produced by the manufacturer for the homologated motorcycle.</w:t>
      </w:r>
    </w:p>
    <w:p w:rsidR="002C20E6" w:rsidRPr="00BB6A3C" w:rsidRDefault="002C20E6" w:rsidP="00DC1AF9">
      <w:pPr>
        <w:pStyle w:val="Odstavecseseznamem"/>
        <w:numPr>
          <w:ilvl w:val="0"/>
          <w:numId w:val="42"/>
        </w:numPr>
        <w:spacing w:after="0" w:line="264" w:lineRule="auto"/>
        <w:rPr>
          <w:lang w:val="cs-CZ"/>
        </w:rPr>
      </w:pPr>
      <w:r w:rsidRPr="00BB6A3C">
        <w:rPr>
          <w:lang w:val="cs-CZ"/>
        </w:rPr>
        <w:t>The rear brake calliper bracket may be mounted ‘fixed’ on the swing arm, but the bracket must maintain the same mounting (fixing) points for the calliper as used on the homologated motorcycle. A modification of these parts is authorized. The swing arm may be modified for this reason to aid the location of the rear brake calliper bracket, by welding, drilling or by using thread repair inserts.</w:t>
      </w:r>
    </w:p>
    <w:p w:rsidR="002C20E6" w:rsidRPr="00BB6A3C" w:rsidRDefault="002C20E6" w:rsidP="00DC1AF9">
      <w:pPr>
        <w:pStyle w:val="Odstavecseseznamem"/>
        <w:numPr>
          <w:ilvl w:val="0"/>
          <w:numId w:val="42"/>
        </w:numPr>
        <w:spacing w:after="0" w:line="264" w:lineRule="auto"/>
        <w:rPr>
          <w:lang w:val="cs-CZ"/>
        </w:rPr>
      </w:pPr>
      <w:r w:rsidRPr="00BB6A3C">
        <w:rPr>
          <w:lang w:val="cs-CZ"/>
        </w:rPr>
        <w:t>Front and rear master cylinder must remain as originally produced by the manufacturer for the homologated motorcycle.</w:t>
      </w:r>
    </w:p>
    <w:p w:rsidR="002C20E6" w:rsidRPr="00BB6A3C" w:rsidRDefault="002C20E6" w:rsidP="00DC1AF9">
      <w:pPr>
        <w:pStyle w:val="Odstavecseseznamem"/>
        <w:numPr>
          <w:ilvl w:val="0"/>
          <w:numId w:val="42"/>
        </w:numPr>
        <w:spacing w:after="0" w:line="264" w:lineRule="auto"/>
        <w:rPr>
          <w:lang w:val="cs-CZ"/>
        </w:rPr>
      </w:pPr>
      <w:r w:rsidRPr="00BB6A3C">
        <w:rPr>
          <w:lang w:val="cs-CZ"/>
        </w:rPr>
        <w:t>Front and rear brake fluid reservoir can be changed with an aftermarket product.</w:t>
      </w:r>
    </w:p>
    <w:p w:rsidR="002C20E6" w:rsidRPr="00BB6A3C" w:rsidRDefault="002C20E6" w:rsidP="00DC1AF9">
      <w:pPr>
        <w:pStyle w:val="Odstavecseseznamem"/>
        <w:numPr>
          <w:ilvl w:val="0"/>
          <w:numId w:val="42"/>
        </w:numPr>
        <w:spacing w:after="0" w:line="264" w:lineRule="auto"/>
        <w:rPr>
          <w:lang w:val="cs-CZ"/>
        </w:rPr>
      </w:pPr>
      <w:r w:rsidRPr="00BB6A3C">
        <w:rPr>
          <w:lang w:val="cs-CZ"/>
        </w:rPr>
        <w:t>Front and rear hydraulic brake lines may be changed. The split of the front brake lines for both front brake callipers must be made above the lower fork bridge (lower triple clamp).</w:t>
      </w:r>
    </w:p>
    <w:p w:rsidR="002C20E6" w:rsidRPr="00BB6A3C" w:rsidRDefault="002C20E6" w:rsidP="00DC1AF9">
      <w:pPr>
        <w:pStyle w:val="Odstavecseseznamem"/>
        <w:numPr>
          <w:ilvl w:val="0"/>
          <w:numId w:val="42"/>
        </w:numPr>
        <w:spacing w:after="0" w:line="264" w:lineRule="auto"/>
        <w:rPr>
          <w:lang w:val="cs-CZ"/>
        </w:rPr>
      </w:pPr>
      <w:r w:rsidRPr="00BB6A3C">
        <w:rPr>
          <w:lang w:val="cs-CZ"/>
        </w:rPr>
        <w:t>"Quick" (or "dry-brake") connectors in the brake lines are authorized.</w:t>
      </w:r>
    </w:p>
    <w:p w:rsidR="002C20E6" w:rsidRPr="00BB6A3C" w:rsidRDefault="002C20E6" w:rsidP="00DC1AF9">
      <w:pPr>
        <w:pStyle w:val="Odstavecseseznamem"/>
        <w:numPr>
          <w:ilvl w:val="0"/>
          <w:numId w:val="42"/>
        </w:numPr>
        <w:spacing w:after="0" w:line="264" w:lineRule="auto"/>
        <w:rPr>
          <w:lang w:val="cs-CZ"/>
        </w:rPr>
      </w:pPr>
      <w:r w:rsidRPr="00BB6A3C">
        <w:rPr>
          <w:lang w:val="cs-CZ"/>
        </w:rPr>
        <w:t>Front and rear brake pads may be changed. Brake pad locking pins may be modified to quick-change type.</w:t>
      </w:r>
    </w:p>
    <w:p w:rsidR="002C20E6" w:rsidRPr="00BB6A3C" w:rsidRDefault="002C20E6" w:rsidP="00DC1AF9">
      <w:pPr>
        <w:pStyle w:val="Odstavecseseznamem"/>
        <w:numPr>
          <w:ilvl w:val="0"/>
          <w:numId w:val="42"/>
        </w:numPr>
        <w:spacing w:after="0" w:line="264" w:lineRule="auto"/>
        <w:rPr>
          <w:lang w:val="cs-CZ"/>
        </w:rPr>
      </w:pPr>
      <w:r w:rsidRPr="00BB6A3C">
        <w:rPr>
          <w:lang w:val="cs-CZ"/>
        </w:rPr>
        <w:t>Additional air scoops or ducts are not allowed.</w:t>
      </w:r>
    </w:p>
    <w:p w:rsidR="002C20E6" w:rsidRPr="00BB6A3C" w:rsidRDefault="00DC1AF9" w:rsidP="002C20E6">
      <w:pPr>
        <w:pStyle w:val="Nadpis3"/>
        <w:rPr>
          <w:lang w:val="cs-CZ"/>
        </w:rPr>
      </w:pPr>
      <w:r w:rsidRPr="00BB6A3C">
        <w:rPr>
          <w:lang w:val="cs-CZ"/>
        </w:rPr>
        <w:t>Ty</w:t>
      </w:r>
      <w:r w:rsidR="002C20E6" w:rsidRPr="00BB6A3C">
        <w:rPr>
          <w:lang w:val="cs-CZ"/>
        </w:rPr>
        <w:t>res</w:t>
      </w:r>
    </w:p>
    <w:p w:rsidR="00DC1AF9" w:rsidRPr="00BB6A3C" w:rsidRDefault="00DC1AF9" w:rsidP="00DC1AF9">
      <w:pPr>
        <w:pStyle w:val="Odstavecseseznamem"/>
        <w:numPr>
          <w:ilvl w:val="0"/>
          <w:numId w:val="43"/>
        </w:numPr>
        <w:spacing w:after="0" w:line="264" w:lineRule="auto"/>
        <w:rPr>
          <w:lang w:val="cs-CZ"/>
        </w:rPr>
      </w:pPr>
      <w:r w:rsidRPr="00BB6A3C">
        <w:rPr>
          <w:lang w:val="cs-CZ"/>
        </w:rPr>
        <w:t>Tyres must be fully moulded, carrying all size and sidewall marking of the tyres for sale to the public. Tyres of V to Z rating must be used. The tyres must have a DOT and/or E mark.</w:t>
      </w:r>
    </w:p>
    <w:p w:rsidR="00DC1AF9" w:rsidRPr="00BB6A3C" w:rsidRDefault="00DC1AF9" w:rsidP="00DC1AF9">
      <w:pPr>
        <w:pStyle w:val="Odstavecseseznamem"/>
        <w:numPr>
          <w:ilvl w:val="0"/>
          <w:numId w:val="43"/>
        </w:numPr>
        <w:spacing w:after="0" w:line="264" w:lineRule="auto"/>
        <w:rPr>
          <w:lang w:val="cs-CZ"/>
        </w:rPr>
      </w:pPr>
      <w:r w:rsidRPr="00BB6A3C">
        <w:rPr>
          <w:lang w:val="cs-CZ"/>
        </w:rPr>
        <w:t>Wet weather tyres may only be used after the race or practice is declared “wet” by the Clerk of Course.</w:t>
      </w:r>
    </w:p>
    <w:p w:rsidR="00DC1AF9" w:rsidRPr="00BB6A3C" w:rsidRDefault="00DC1AF9" w:rsidP="00DC1AF9">
      <w:pPr>
        <w:pStyle w:val="Odstavecseseznamem"/>
        <w:numPr>
          <w:ilvl w:val="0"/>
          <w:numId w:val="43"/>
        </w:numPr>
        <w:spacing w:after="0" w:line="264" w:lineRule="auto"/>
        <w:rPr>
          <w:lang w:val="cs-CZ"/>
        </w:rPr>
      </w:pPr>
      <w:r w:rsidRPr="00BB6A3C">
        <w:rPr>
          <w:lang w:val="cs-CZ"/>
        </w:rPr>
        <w:t>Wet tyres do not need to carry DOT or E mark; however, these tyres must be marked “Not for Highway Use” or “NHS”.</w:t>
      </w:r>
    </w:p>
    <w:p w:rsidR="00DC1AF9" w:rsidRPr="00BB6A3C" w:rsidRDefault="00DC1AF9" w:rsidP="00DC1AF9">
      <w:pPr>
        <w:pStyle w:val="Odstavecseseznamem"/>
        <w:numPr>
          <w:ilvl w:val="0"/>
          <w:numId w:val="43"/>
        </w:numPr>
        <w:spacing w:after="0" w:line="264" w:lineRule="auto"/>
        <w:rPr>
          <w:lang w:val="cs-CZ"/>
        </w:rPr>
      </w:pPr>
      <w:r w:rsidRPr="00BB6A3C">
        <w:rPr>
          <w:lang w:val="cs-CZ"/>
        </w:rPr>
        <w:t>The use of tyre warmers is allowed.</w:t>
      </w:r>
    </w:p>
    <w:p w:rsidR="00DC1AF9" w:rsidRPr="00BB6A3C" w:rsidRDefault="00DC1AF9" w:rsidP="00DC1AF9">
      <w:pPr>
        <w:pStyle w:val="Nadpis3"/>
        <w:rPr>
          <w:lang w:val="cs-CZ"/>
        </w:rPr>
      </w:pPr>
      <w:r w:rsidRPr="00BB6A3C">
        <w:rPr>
          <w:lang w:val="cs-CZ"/>
        </w:rPr>
        <w:t>Footrests &amp; foot controls</w:t>
      </w:r>
    </w:p>
    <w:p w:rsidR="00DC1AF9" w:rsidRPr="00BB6A3C" w:rsidRDefault="00DC1AF9" w:rsidP="00DC1AF9">
      <w:pPr>
        <w:pStyle w:val="Odstavecseseznamem"/>
        <w:numPr>
          <w:ilvl w:val="0"/>
          <w:numId w:val="44"/>
        </w:numPr>
        <w:spacing w:after="0" w:line="264" w:lineRule="auto"/>
        <w:rPr>
          <w:lang w:val="cs-CZ"/>
        </w:rPr>
      </w:pPr>
      <w:r w:rsidRPr="00BB6A3C">
        <w:rPr>
          <w:lang w:val="cs-CZ"/>
        </w:rPr>
        <w:t>Foot rest/foot controls may be relocated but brackets must be mounted to the frame at the original mounting points.</w:t>
      </w:r>
    </w:p>
    <w:p w:rsidR="00DC1AF9" w:rsidRPr="00BB6A3C" w:rsidRDefault="00DC1AF9" w:rsidP="00DC1AF9">
      <w:pPr>
        <w:pStyle w:val="Odstavecseseznamem"/>
        <w:numPr>
          <w:ilvl w:val="0"/>
          <w:numId w:val="44"/>
        </w:numPr>
        <w:spacing w:after="0" w:line="264" w:lineRule="auto"/>
        <w:rPr>
          <w:lang w:val="cs-CZ"/>
        </w:rPr>
      </w:pPr>
      <w:r w:rsidRPr="00BB6A3C">
        <w:rPr>
          <w:lang w:val="cs-CZ"/>
        </w:rPr>
        <w:t>The foot controls linkage may be modified. The original mounting points must remain. Their two original points of fixture (on foot controls and on the shift shaft) must remain as original.</w:t>
      </w:r>
    </w:p>
    <w:p w:rsidR="00DC1AF9" w:rsidRPr="00BB6A3C" w:rsidRDefault="00DC1AF9" w:rsidP="00DC1AF9">
      <w:pPr>
        <w:pStyle w:val="Odstavecseseznamem"/>
        <w:numPr>
          <w:ilvl w:val="0"/>
          <w:numId w:val="44"/>
        </w:numPr>
        <w:spacing w:after="0" w:line="264" w:lineRule="auto"/>
        <w:rPr>
          <w:lang w:val="cs-CZ"/>
        </w:rPr>
      </w:pPr>
      <w:r w:rsidRPr="00BB6A3C">
        <w:rPr>
          <w:lang w:val="cs-CZ"/>
        </w:rPr>
        <w:t>Disburdening support staff of the foot rests is allowed.</w:t>
      </w:r>
    </w:p>
    <w:p w:rsidR="00DC1AF9" w:rsidRPr="00BB6A3C" w:rsidRDefault="00DC1AF9" w:rsidP="00DC1AF9">
      <w:pPr>
        <w:pStyle w:val="Odstavecseseznamem"/>
        <w:numPr>
          <w:ilvl w:val="0"/>
          <w:numId w:val="44"/>
        </w:numPr>
        <w:spacing w:after="0" w:line="264" w:lineRule="auto"/>
        <w:rPr>
          <w:lang w:val="cs-CZ"/>
        </w:rPr>
      </w:pPr>
      <w:r w:rsidRPr="00BB6A3C">
        <w:rPr>
          <w:lang w:val="cs-CZ"/>
        </w:rPr>
        <w:t>Foot rests may be rigidly mounted or of a folding type which must incorporate a device to return them to the normal position.</w:t>
      </w:r>
    </w:p>
    <w:p w:rsidR="00DC1AF9" w:rsidRPr="00BB6A3C" w:rsidRDefault="00DC1AF9" w:rsidP="00DC1AF9">
      <w:pPr>
        <w:pStyle w:val="Odstavecseseznamem"/>
        <w:numPr>
          <w:ilvl w:val="0"/>
          <w:numId w:val="44"/>
        </w:numPr>
        <w:spacing w:after="0" w:line="264" w:lineRule="auto"/>
        <w:rPr>
          <w:lang w:val="cs-CZ"/>
        </w:rPr>
      </w:pPr>
      <w:r w:rsidRPr="00BB6A3C">
        <w:rPr>
          <w:lang w:val="cs-CZ"/>
        </w:rPr>
        <w:t>The end of the foot rest must have at least an 8 mm solid spherical radius.</w:t>
      </w:r>
    </w:p>
    <w:p w:rsidR="00DC1AF9" w:rsidRPr="00BB6A3C" w:rsidRDefault="00DC1AF9" w:rsidP="00DC1AF9">
      <w:pPr>
        <w:pStyle w:val="Odstavecseseznamem"/>
        <w:numPr>
          <w:ilvl w:val="0"/>
          <w:numId w:val="44"/>
        </w:numPr>
        <w:spacing w:after="0" w:line="264" w:lineRule="auto"/>
        <w:rPr>
          <w:lang w:val="cs-CZ"/>
        </w:rPr>
      </w:pPr>
      <w:r w:rsidRPr="00BB6A3C">
        <w:rPr>
          <w:lang w:val="cs-CZ"/>
        </w:rPr>
        <w:t>Non-folding metal footrests must have an end (plug), which is permanently fixed, made of plastic, Aluminium, Teflon or an equivalent type material (minimum radius 8mm).</w:t>
      </w:r>
    </w:p>
    <w:p w:rsidR="00DC1AF9" w:rsidRPr="00BB6A3C" w:rsidRDefault="00DC1AF9" w:rsidP="00DC1AF9">
      <w:pPr>
        <w:pStyle w:val="Odstavecseseznamem"/>
        <w:numPr>
          <w:ilvl w:val="0"/>
          <w:numId w:val="44"/>
        </w:numPr>
        <w:spacing w:after="0" w:line="264" w:lineRule="auto"/>
        <w:rPr>
          <w:lang w:val="cs-CZ"/>
        </w:rPr>
      </w:pPr>
      <w:r w:rsidRPr="00BB6A3C">
        <w:rPr>
          <w:lang w:val="cs-CZ"/>
        </w:rPr>
        <w:t>The plug surface must be designed to reach the widest possible area of the end of the footrest. The Chief Technical Steward has the right to refuse any plug not satisfying this safety aim.</w:t>
      </w:r>
    </w:p>
    <w:p w:rsidR="00DC1AF9" w:rsidRPr="00BB6A3C" w:rsidRDefault="00DC1AF9" w:rsidP="00DC1AF9">
      <w:pPr>
        <w:pStyle w:val="Nadpis3"/>
        <w:rPr>
          <w:lang w:val="cs-CZ"/>
        </w:rPr>
      </w:pPr>
      <w:r w:rsidRPr="00BB6A3C">
        <w:rPr>
          <w:lang w:val="cs-CZ"/>
        </w:rPr>
        <w:t>Handle bars &amp; hand controls</w:t>
      </w:r>
    </w:p>
    <w:p w:rsidR="00DC1AF9" w:rsidRPr="00BB6A3C" w:rsidRDefault="00DC1AF9" w:rsidP="00DC1AF9">
      <w:pPr>
        <w:pStyle w:val="Odstavecseseznamem"/>
        <w:numPr>
          <w:ilvl w:val="0"/>
          <w:numId w:val="45"/>
        </w:numPr>
        <w:spacing w:after="0" w:line="264" w:lineRule="auto"/>
        <w:rPr>
          <w:lang w:val="cs-CZ"/>
        </w:rPr>
      </w:pPr>
      <w:r w:rsidRPr="00BB6A3C">
        <w:rPr>
          <w:lang w:val="cs-CZ"/>
        </w:rPr>
        <w:t>Handle bars may be replaced (this does not include brake master cylinder).</w:t>
      </w:r>
    </w:p>
    <w:p w:rsidR="00DC1AF9" w:rsidRPr="00BB6A3C" w:rsidRDefault="00DC1AF9" w:rsidP="00DC1AF9">
      <w:pPr>
        <w:pStyle w:val="Odstavecseseznamem"/>
        <w:numPr>
          <w:ilvl w:val="0"/>
          <w:numId w:val="45"/>
        </w:numPr>
        <w:spacing w:after="0" w:line="264" w:lineRule="auto"/>
        <w:rPr>
          <w:lang w:val="cs-CZ"/>
        </w:rPr>
      </w:pPr>
      <w:r w:rsidRPr="00BB6A3C">
        <w:rPr>
          <w:lang w:val="cs-CZ"/>
        </w:rPr>
        <w:t>Handle bars and hand controls may be relocated.</w:t>
      </w:r>
    </w:p>
    <w:p w:rsidR="00DC1AF9" w:rsidRPr="00BB6A3C" w:rsidRDefault="00DC1AF9" w:rsidP="00DC1AF9">
      <w:pPr>
        <w:pStyle w:val="Odstavecseseznamem"/>
        <w:numPr>
          <w:ilvl w:val="0"/>
          <w:numId w:val="45"/>
        </w:numPr>
        <w:spacing w:after="0" w:line="264" w:lineRule="auto"/>
        <w:rPr>
          <w:lang w:val="cs-CZ"/>
        </w:rPr>
      </w:pPr>
      <w:r w:rsidRPr="00BB6A3C">
        <w:rPr>
          <w:lang w:val="cs-CZ"/>
        </w:rPr>
        <w:t>Throttle assembly and associated cables may be modified or replaced.</w:t>
      </w:r>
    </w:p>
    <w:p w:rsidR="00DC1AF9" w:rsidRPr="00BB6A3C" w:rsidRDefault="00DC1AF9" w:rsidP="00DC1AF9">
      <w:pPr>
        <w:pStyle w:val="Odstavecseseznamem"/>
        <w:numPr>
          <w:ilvl w:val="0"/>
          <w:numId w:val="45"/>
        </w:numPr>
        <w:spacing w:after="0" w:line="264" w:lineRule="auto"/>
        <w:rPr>
          <w:lang w:val="cs-CZ"/>
        </w:rPr>
      </w:pPr>
      <w:r w:rsidRPr="00BB6A3C">
        <w:rPr>
          <w:lang w:val="cs-CZ"/>
        </w:rPr>
        <w:lastRenderedPageBreak/>
        <w:t>Clutch and brake lever may be exchanged by an after-market copy.</w:t>
      </w:r>
    </w:p>
    <w:p w:rsidR="00DC1AF9" w:rsidRPr="00BB6A3C" w:rsidRDefault="00DC1AF9" w:rsidP="00DC1AF9">
      <w:pPr>
        <w:pStyle w:val="Odstavecseseznamem"/>
        <w:numPr>
          <w:ilvl w:val="0"/>
          <w:numId w:val="45"/>
        </w:numPr>
        <w:spacing w:after="0" w:line="264" w:lineRule="auto"/>
        <w:rPr>
          <w:lang w:val="cs-CZ"/>
        </w:rPr>
      </w:pPr>
      <w:r w:rsidRPr="00BB6A3C">
        <w:rPr>
          <w:lang w:val="cs-CZ"/>
        </w:rPr>
        <w:t>Switches can be changed but engine stop switch must be located on the handle bars.</w:t>
      </w:r>
    </w:p>
    <w:p w:rsidR="00DC1AF9" w:rsidRPr="00BB6A3C" w:rsidRDefault="00DC1AF9" w:rsidP="00DC1AF9">
      <w:pPr>
        <w:pStyle w:val="Nadpis3"/>
        <w:rPr>
          <w:lang w:val="cs-CZ"/>
        </w:rPr>
      </w:pPr>
      <w:r w:rsidRPr="00BB6A3C">
        <w:rPr>
          <w:lang w:val="cs-CZ"/>
        </w:rPr>
        <w:t>Fairing &amp; body work</w:t>
      </w:r>
    </w:p>
    <w:p w:rsidR="00A65656" w:rsidRPr="00BB6A3C" w:rsidRDefault="00A65656" w:rsidP="00E04D71">
      <w:pPr>
        <w:pStyle w:val="Odstavecseseznamem"/>
        <w:numPr>
          <w:ilvl w:val="0"/>
          <w:numId w:val="46"/>
        </w:numPr>
        <w:spacing w:after="0" w:line="264" w:lineRule="auto"/>
        <w:rPr>
          <w:lang w:val="cs-CZ"/>
        </w:rPr>
      </w:pPr>
      <w:r w:rsidRPr="00BB6A3C">
        <w:rPr>
          <w:lang w:val="cs-CZ"/>
        </w:rPr>
        <w:t xml:space="preserve">Fairing, front mudguards and body work may be replaced with the exact cosmetic duplicates of the original parts but must appear to be as originally produced by the manufacturer for the homologated motorcycle, with the slight differences due the racing use (different pieces mix, attachment points, fairing bottom, </w:t>
      </w:r>
      <w:proofErr w:type="gramStart"/>
      <w:r w:rsidRPr="00BB6A3C">
        <w:rPr>
          <w:lang w:val="cs-CZ"/>
        </w:rPr>
        <w:t>etc.).The</w:t>
      </w:r>
      <w:proofErr w:type="gramEnd"/>
      <w:r w:rsidRPr="00BB6A3C">
        <w:rPr>
          <w:lang w:val="cs-CZ"/>
        </w:rPr>
        <w:t xml:space="preserve"> material may be changed. The use of carbon fibre, Kevlar or carbon composite materials is not allowed.</w:t>
      </w:r>
    </w:p>
    <w:p w:rsidR="00A65656" w:rsidRPr="00BB6A3C" w:rsidRDefault="00A65656" w:rsidP="00E04D71">
      <w:pPr>
        <w:pStyle w:val="Odstavecseseznamem"/>
        <w:numPr>
          <w:ilvl w:val="0"/>
          <w:numId w:val="46"/>
        </w:numPr>
        <w:spacing w:after="0" w:line="264" w:lineRule="auto"/>
        <w:rPr>
          <w:lang w:val="cs-CZ"/>
        </w:rPr>
      </w:pPr>
      <w:r w:rsidRPr="00BB6A3C">
        <w:rPr>
          <w:lang w:val="cs-CZ"/>
        </w:rPr>
        <w:t>Overall size and dimensions must be the same as the original parts.</w:t>
      </w:r>
    </w:p>
    <w:p w:rsidR="00A65656" w:rsidRPr="00BB6A3C" w:rsidRDefault="00A65656" w:rsidP="00E04D71">
      <w:pPr>
        <w:pStyle w:val="Odstavecseseznamem"/>
        <w:numPr>
          <w:ilvl w:val="0"/>
          <w:numId w:val="46"/>
        </w:numPr>
        <w:spacing w:after="0" w:line="264" w:lineRule="auto"/>
        <w:rPr>
          <w:lang w:val="cs-CZ"/>
        </w:rPr>
      </w:pPr>
      <w:r w:rsidRPr="00BB6A3C">
        <w:rPr>
          <w:lang w:val="cs-CZ"/>
        </w:rPr>
        <w:t>Windscreen may be replaced with a duplicate of transparent material. The height is as original with a tolerance of + 40 mm on the vertical distance from to the upper fork bridge.</w:t>
      </w:r>
    </w:p>
    <w:p w:rsidR="00A65656" w:rsidRPr="00BB6A3C" w:rsidRDefault="00A65656" w:rsidP="00E04D71">
      <w:pPr>
        <w:pStyle w:val="Odstavecseseznamem"/>
        <w:numPr>
          <w:ilvl w:val="0"/>
          <w:numId w:val="46"/>
        </w:numPr>
        <w:spacing w:after="0" w:line="264" w:lineRule="auto"/>
        <w:rPr>
          <w:lang w:val="cs-CZ"/>
        </w:rPr>
      </w:pPr>
      <w:r w:rsidRPr="00BB6A3C">
        <w:rPr>
          <w:lang w:val="cs-CZ"/>
        </w:rPr>
        <w:t>Motorcycles that were not originally equipped with streamlining are not allowed to add streamlining in any form, with the exception of a lower fairing device, as described in (g and h). This device cannot exceed above a line drawn horizontally from axle to axle.</w:t>
      </w:r>
    </w:p>
    <w:p w:rsidR="00A65656" w:rsidRPr="00BB6A3C" w:rsidRDefault="00A65656" w:rsidP="00E04D71">
      <w:pPr>
        <w:pStyle w:val="Odstavecseseznamem"/>
        <w:numPr>
          <w:ilvl w:val="0"/>
          <w:numId w:val="46"/>
        </w:numPr>
        <w:spacing w:after="0" w:line="264" w:lineRule="auto"/>
        <w:rPr>
          <w:lang w:val="cs-CZ"/>
        </w:rPr>
      </w:pPr>
      <w:r w:rsidRPr="00BB6A3C">
        <w:rPr>
          <w:lang w:val="cs-CZ"/>
        </w:rPr>
        <w:t>The original combination of instrument/fairing brackets may be replaced. All other fairing brackets may be altered or replaced.</w:t>
      </w:r>
    </w:p>
    <w:p w:rsidR="00A65656" w:rsidRPr="00BB6A3C" w:rsidRDefault="00A65656" w:rsidP="00E04D71">
      <w:pPr>
        <w:pStyle w:val="Odstavecseseznamem"/>
        <w:numPr>
          <w:ilvl w:val="0"/>
          <w:numId w:val="46"/>
        </w:numPr>
        <w:spacing w:after="0" w:line="264" w:lineRule="auto"/>
        <w:rPr>
          <w:lang w:val="cs-CZ"/>
        </w:rPr>
      </w:pPr>
      <w:r w:rsidRPr="00BB6A3C">
        <w:rPr>
          <w:lang w:val="cs-CZ"/>
        </w:rPr>
        <w:t>The original air ducts running between the fairing and the air box must remain as homologated, as the front meshes. Carbon fibre and other exotic materials are forbidden. The wire mesh/plastic grills at the entrance of the air intake(s) in the front of the fairing can be taken away.</w:t>
      </w:r>
    </w:p>
    <w:p w:rsidR="00A65656" w:rsidRPr="00BB6A3C" w:rsidRDefault="00A65656" w:rsidP="00E04D71">
      <w:pPr>
        <w:pStyle w:val="Odstavecseseznamem"/>
        <w:numPr>
          <w:ilvl w:val="0"/>
          <w:numId w:val="46"/>
        </w:numPr>
        <w:spacing w:after="0" w:line="264" w:lineRule="auto"/>
        <w:rPr>
          <w:lang w:val="cs-CZ"/>
        </w:rPr>
      </w:pPr>
      <w:r w:rsidRPr="00BB6A3C">
        <w:rPr>
          <w:lang w:val="cs-CZ"/>
        </w:rPr>
        <w:t xml:space="preserve">The lower fairing has to be constructed to hold, in </w:t>
      </w:r>
      <w:proofErr w:type="gramStart"/>
      <w:r w:rsidRPr="00BB6A3C">
        <w:rPr>
          <w:lang w:val="cs-CZ"/>
        </w:rPr>
        <w:t>case</w:t>
      </w:r>
      <w:proofErr w:type="gramEnd"/>
      <w:r w:rsidRPr="00BB6A3C">
        <w:rPr>
          <w:lang w:val="cs-CZ"/>
        </w:rPr>
        <w:t xml:space="preserve"> of an engine breakdown, at least half of the total oil and engine coolant capacity used in the engine (minimum 2 litres).</w:t>
      </w:r>
    </w:p>
    <w:p w:rsidR="00A65656" w:rsidRPr="00BB6A3C" w:rsidRDefault="00A65656" w:rsidP="00E04D71">
      <w:pPr>
        <w:pStyle w:val="Odstavecseseznamem"/>
        <w:numPr>
          <w:ilvl w:val="0"/>
          <w:numId w:val="46"/>
        </w:numPr>
        <w:spacing w:after="0" w:line="264" w:lineRule="auto"/>
        <w:rPr>
          <w:lang w:val="cs-CZ"/>
        </w:rPr>
      </w:pPr>
      <w:r w:rsidRPr="00BB6A3C">
        <w:rPr>
          <w:lang w:val="cs-CZ"/>
        </w:rPr>
        <w:t>The lower fairing must incorporate an opening of Ø 25 mm diameter in the front lower area. These holes must remain closed in dry conditions and must only be opened in wet race conditions as declared by the Clerk of the Course.</w:t>
      </w:r>
    </w:p>
    <w:p w:rsidR="00A65656" w:rsidRPr="00BB6A3C" w:rsidRDefault="00A65656" w:rsidP="00E04D71">
      <w:pPr>
        <w:pStyle w:val="Odstavecseseznamem"/>
        <w:numPr>
          <w:ilvl w:val="0"/>
          <w:numId w:val="46"/>
        </w:numPr>
        <w:spacing w:after="0" w:line="264" w:lineRule="auto"/>
        <w:rPr>
          <w:lang w:val="cs-CZ"/>
        </w:rPr>
      </w:pPr>
      <w:r w:rsidRPr="00BB6A3C">
        <w:rPr>
          <w:lang w:val="cs-CZ"/>
        </w:rPr>
        <w:t>Front mudguard may be replaced with a cosmetic duplicate of the original parts and may be spaced upward for increased tyre clearance.</w:t>
      </w:r>
    </w:p>
    <w:p w:rsidR="00A65656" w:rsidRPr="00BB6A3C" w:rsidRDefault="00A65656" w:rsidP="00E04D71">
      <w:pPr>
        <w:pStyle w:val="Odstavecseseznamem"/>
        <w:numPr>
          <w:ilvl w:val="0"/>
          <w:numId w:val="46"/>
        </w:numPr>
        <w:spacing w:after="0" w:line="264" w:lineRule="auto"/>
        <w:rPr>
          <w:lang w:val="cs-CZ"/>
        </w:rPr>
      </w:pPr>
      <w:r w:rsidRPr="00BB6A3C">
        <w:rPr>
          <w:lang w:val="cs-CZ"/>
        </w:rPr>
        <w:t>Rear mudguard fixed on the swing arm that incorporate the chain guard can be modified to accommodate larger diameter rear sprockets.</w:t>
      </w:r>
    </w:p>
    <w:p w:rsidR="00A65656" w:rsidRPr="00BB6A3C" w:rsidRDefault="00A65656" w:rsidP="00E04D71">
      <w:pPr>
        <w:pStyle w:val="Odstavecseseznamem"/>
        <w:numPr>
          <w:ilvl w:val="0"/>
          <w:numId w:val="46"/>
        </w:numPr>
        <w:spacing w:after="0" w:line="264" w:lineRule="auto"/>
        <w:rPr>
          <w:lang w:val="cs-CZ"/>
        </w:rPr>
      </w:pPr>
      <w:r w:rsidRPr="00BB6A3C">
        <w:rPr>
          <w:lang w:val="cs-CZ"/>
        </w:rPr>
        <w:t>All exposed edges must be rounded.</w:t>
      </w:r>
    </w:p>
    <w:p w:rsidR="00A65656" w:rsidRPr="00BB6A3C" w:rsidRDefault="00A65656" w:rsidP="00E04D71">
      <w:pPr>
        <w:pStyle w:val="Odstavecseseznamem"/>
        <w:numPr>
          <w:ilvl w:val="0"/>
          <w:numId w:val="46"/>
        </w:numPr>
        <w:spacing w:after="0" w:line="264" w:lineRule="auto"/>
        <w:rPr>
          <w:lang w:val="cs-CZ"/>
        </w:rPr>
      </w:pPr>
      <w:r w:rsidRPr="00BB6A3C">
        <w:rPr>
          <w:lang w:val="cs-CZ"/>
        </w:rPr>
        <w:t>It is allowed to remove a side deflector from both front sides of the fairing.</w:t>
      </w:r>
    </w:p>
    <w:p w:rsidR="00A65656" w:rsidRPr="00BB6A3C" w:rsidRDefault="00A65656" w:rsidP="00A65656">
      <w:pPr>
        <w:pStyle w:val="Nadpis3"/>
        <w:rPr>
          <w:lang w:val="cs-CZ"/>
        </w:rPr>
      </w:pPr>
      <w:r w:rsidRPr="00BB6A3C">
        <w:rPr>
          <w:lang w:val="cs-CZ"/>
        </w:rPr>
        <w:t>Fuel tank</w:t>
      </w:r>
    </w:p>
    <w:p w:rsidR="00A65656" w:rsidRPr="00BB6A3C" w:rsidRDefault="00A65656" w:rsidP="00E04D71">
      <w:pPr>
        <w:pStyle w:val="Odstavecseseznamem"/>
        <w:numPr>
          <w:ilvl w:val="0"/>
          <w:numId w:val="47"/>
        </w:numPr>
        <w:spacing w:after="0" w:line="264" w:lineRule="auto"/>
        <w:rPr>
          <w:lang w:val="cs-CZ"/>
        </w:rPr>
      </w:pPr>
      <w:r w:rsidRPr="00BB6A3C">
        <w:rPr>
          <w:lang w:val="cs-CZ"/>
        </w:rPr>
        <w:t>Fuel tank filler cap may be altered or replaced from those fitted to the homologated motorcycle, by a ‘screw-on’ type fuel cap. The fuel tank valve petcock must remain as originally produced by the manufacturer for the homologated motorcycle.</w:t>
      </w:r>
    </w:p>
    <w:p w:rsidR="00A65656" w:rsidRPr="00BB6A3C" w:rsidRDefault="00A65656" w:rsidP="00E04D71">
      <w:pPr>
        <w:pStyle w:val="Odstavecseseznamem"/>
        <w:numPr>
          <w:ilvl w:val="0"/>
          <w:numId w:val="47"/>
        </w:numPr>
        <w:spacing w:after="0" w:line="264" w:lineRule="auto"/>
        <w:rPr>
          <w:lang w:val="cs-CZ"/>
        </w:rPr>
      </w:pPr>
      <w:r w:rsidRPr="00BB6A3C">
        <w:rPr>
          <w:lang w:val="cs-CZ"/>
        </w:rPr>
        <w:t>The sides of the fuel tank may be covered by a protective part made of a composite material. These protectors must fit the shape of the fuel tank.</w:t>
      </w:r>
    </w:p>
    <w:p w:rsidR="00DC1AF9" w:rsidRPr="00BB6A3C" w:rsidRDefault="00A65656" w:rsidP="00E04D71">
      <w:pPr>
        <w:pStyle w:val="Odstavecseseznamem"/>
        <w:numPr>
          <w:ilvl w:val="0"/>
          <w:numId w:val="47"/>
        </w:numPr>
        <w:spacing w:after="0" w:line="264" w:lineRule="auto"/>
        <w:rPr>
          <w:lang w:val="cs-CZ"/>
        </w:rPr>
      </w:pPr>
      <w:r w:rsidRPr="00BB6A3C">
        <w:rPr>
          <w:lang w:val="cs-CZ"/>
        </w:rPr>
        <w:t xml:space="preserve">All fuel tanks must be completely filled with fire-retardant material (open-celled mesh, </w:t>
      </w:r>
      <w:proofErr w:type="gramStart"/>
      <w:r w:rsidRPr="00BB6A3C">
        <w:rPr>
          <w:lang w:val="cs-CZ"/>
        </w:rPr>
        <w:t>i.e.</w:t>
      </w:r>
      <w:proofErr w:type="gramEnd"/>
      <w:r w:rsidRPr="00BB6A3C">
        <w:rPr>
          <w:lang w:val="cs-CZ"/>
        </w:rPr>
        <w:t xml:space="preserve"> “Explosafe®”).</w:t>
      </w:r>
    </w:p>
    <w:p w:rsidR="00761CE6" w:rsidRPr="00BB6A3C" w:rsidRDefault="00761CE6" w:rsidP="00761CE6">
      <w:pPr>
        <w:pStyle w:val="Nadpis3"/>
        <w:rPr>
          <w:lang w:val="cs-CZ"/>
        </w:rPr>
      </w:pPr>
      <w:r w:rsidRPr="00BB6A3C">
        <w:rPr>
          <w:lang w:val="cs-CZ"/>
        </w:rPr>
        <w:t>Seat</w:t>
      </w:r>
    </w:p>
    <w:p w:rsidR="000B3026" w:rsidRPr="00BB6A3C" w:rsidRDefault="000B3026" w:rsidP="00E04D71">
      <w:pPr>
        <w:pStyle w:val="Odstavecseseznamem"/>
        <w:numPr>
          <w:ilvl w:val="0"/>
          <w:numId w:val="48"/>
        </w:numPr>
        <w:spacing w:after="0" w:line="264" w:lineRule="auto"/>
        <w:rPr>
          <w:lang w:val="cs-CZ"/>
        </w:rPr>
      </w:pPr>
      <w:r w:rsidRPr="00BB6A3C">
        <w:rPr>
          <w:lang w:val="cs-CZ"/>
        </w:rPr>
        <w:t>The seat can be changed, but it’s forbidden to use of carbon fibres and Kevlar if they are not present in the homologated motorcycle.</w:t>
      </w:r>
    </w:p>
    <w:p w:rsidR="000B3026" w:rsidRPr="00BB6A3C" w:rsidRDefault="000B3026" w:rsidP="00E04D71">
      <w:pPr>
        <w:pStyle w:val="Odstavecseseznamem"/>
        <w:numPr>
          <w:ilvl w:val="0"/>
          <w:numId w:val="48"/>
        </w:numPr>
        <w:spacing w:after="0" w:line="264" w:lineRule="auto"/>
        <w:rPr>
          <w:lang w:val="cs-CZ"/>
        </w:rPr>
      </w:pPr>
      <w:r w:rsidRPr="00BB6A3C">
        <w:rPr>
          <w:lang w:val="cs-CZ"/>
        </w:rPr>
        <w:t>The top portion of the rear body work around the seat may be modified to a solo seat.</w:t>
      </w:r>
    </w:p>
    <w:p w:rsidR="000B3026" w:rsidRPr="00BB6A3C" w:rsidRDefault="000B3026" w:rsidP="00E04D71">
      <w:pPr>
        <w:pStyle w:val="Odstavecseseznamem"/>
        <w:numPr>
          <w:ilvl w:val="0"/>
          <w:numId w:val="48"/>
        </w:numPr>
        <w:spacing w:after="0" w:line="264" w:lineRule="auto"/>
        <w:rPr>
          <w:lang w:val="cs-CZ"/>
        </w:rPr>
      </w:pPr>
      <w:r w:rsidRPr="00BB6A3C">
        <w:rPr>
          <w:lang w:val="cs-CZ"/>
        </w:rPr>
        <w:t>The appearance from both front rear and profile must conform to the homologated shape.</w:t>
      </w:r>
    </w:p>
    <w:p w:rsidR="00A65656" w:rsidRPr="00BB6A3C" w:rsidRDefault="000B3026" w:rsidP="00E04D71">
      <w:pPr>
        <w:pStyle w:val="Odstavecseseznamem"/>
        <w:numPr>
          <w:ilvl w:val="0"/>
          <w:numId w:val="48"/>
        </w:numPr>
        <w:spacing w:after="0" w:line="264" w:lineRule="auto"/>
        <w:rPr>
          <w:lang w:val="cs-CZ"/>
        </w:rPr>
      </w:pPr>
      <w:r w:rsidRPr="00BB6A3C">
        <w:rPr>
          <w:lang w:val="cs-CZ"/>
        </w:rPr>
        <w:t>The seat/rear cowl replacement must allow space for proper number display.</w:t>
      </w:r>
    </w:p>
    <w:p w:rsidR="000B3026" w:rsidRPr="00BB6A3C" w:rsidRDefault="000B3026" w:rsidP="000B3026">
      <w:pPr>
        <w:pStyle w:val="Nadpis3"/>
        <w:rPr>
          <w:lang w:val="cs-CZ"/>
        </w:rPr>
      </w:pPr>
      <w:r w:rsidRPr="00BB6A3C">
        <w:rPr>
          <w:lang w:val="cs-CZ"/>
        </w:rPr>
        <w:t>Wiring harness</w:t>
      </w:r>
    </w:p>
    <w:p w:rsidR="00A65656" w:rsidRPr="00BB6A3C" w:rsidRDefault="000B3026" w:rsidP="00E04D71">
      <w:pPr>
        <w:pStyle w:val="Odstavecseseznamem"/>
        <w:numPr>
          <w:ilvl w:val="0"/>
          <w:numId w:val="49"/>
        </w:numPr>
        <w:spacing w:after="0" w:line="264" w:lineRule="auto"/>
        <w:rPr>
          <w:lang w:val="cs-CZ"/>
        </w:rPr>
      </w:pPr>
      <w:r w:rsidRPr="00BB6A3C">
        <w:rPr>
          <w:lang w:val="cs-CZ"/>
        </w:rPr>
        <w:t>The original wire-loom may be modified as indicated hereafter: The unused wire loom elements supplying current to direction indicators, horn, ignition contact and key-lock, etc., may be unplugged and/or removed (no cutting is allowed, but to disconnect connectors is allowed).</w:t>
      </w:r>
    </w:p>
    <w:p w:rsidR="000B3026" w:rsidRPr="00BB6A3C" w:rsidRDefault="000B3026" w:rsidP="000B3026">
      <w:pPr>
        <w:pStyle w:val="Nadpis3"/>
        <w:rPr>
          <w:lang w:val="cs-CZ"/>
        </w:rPr>
      </w:pPr>
      <w:r w:rsidRPr="00BB6A3C">
        <w:rPr>
          <w:lang w:val="cs-CZ"/>
        </w:rPr>
        <w:lastRenderedPageBreak/>
        <w:t>Electrical equipment</w:t>
      </w:r>
    </w:p>
    <w:p w:rsidR="000B3026" w:rsidRPr="00BB6A3C" w:rsidRDefault="000B3026" w:rsidP="00E04D71">
      <w:pPr>
        <w:pStyle w:val="Odstavecseseznamem"/>
        <w:numPr>
          <w:ilvl w:val="0"/>
          <w:numId w:val="50"/>
        </w:numPr>
        <w:spacing w:after="0" w:line="264" w:lineRule="auto"/>
        <w:rPr>
          <w:lang w:val="cs-CZ"/>
        </w:rPr>
      </w:pPr>
      <w:r w:rsidRPr="00BB6A3C">
        <w:rPr>
          <w:lang w:val="cs-CZ"/>
        </w:rPr>
        <w:t>The disposition of the different components could be repositioned.</w:t>
      </w:r>
    </w:p>
    <w:p w:rsidR="000B3026" w:rsidRPr="00BB6A3C" w:rsidRDefault="000B3026" w:rsidP="00E04D71">
      <w:pPr>
        <w:pStyle w:val="Odstavecseseznamem"/>
        <w:numPr>
          <w:ilvl w:val="0"/>
          <w:numId w:val="50"/>
        </w:numPr>
        <w:spacing w:after="0" w:line="264" w:lineRule="auto"/>
        <w:rPr>
          <w:lang w:val="cs-CZ"/>
        </w:rPr>
      </w:pPr>
      <w:r w:rsidRPr="00BB6A3C">
        <w:rPr>
          <w:lang w:val="cs-CZ"/>
        </w:rPr>
        <w:t>The electrical commands on the handle bars could be eliminated. The engine stop switch must be fixed.</w:t>
      </w:r>
    </w:p>
    <w:p w:rsidR="000B3026" w:rsidRPr="00BB6A3C" w:rsidRDefault="000B3026" w:rsidP="00E04D71">
      <w:pPr>
        <w:pStyle w:val="Odstavecseseznamem"/>
        <w:numPr>
          <w:ilvl w:val="0"/>
          <w:numId w:val="50"/>
        </w:numPr>
        <w:spacing w:after="0" w:line="264" w:lineRule="auto"/>
        <w:rPr>
          <w:lang w:val="cs-CZ"/>
        </w:rPr>
      </w:pPr>
      <w:r w:rsidRPr="00BB6A3C">
        <w:rPr>
          <w:lang w:val="cs-CZ"/>
        </w:rPr>
        <w:t>The Electronic Control Unit (ECU) is free.</w:t>
      </w:r>
    </w:p>
    <w:p w:rsidR="000B3026" w:rsidRPr="00BB6A3C" w:rsidRDefault="000B3026" w:rsidP="00E04D71">
      <w:pPr>
        <w:pStyle w:val="Odstavecseseznamem"/>
        <w:numPr>
          <w:ilvl w:val="0"/>
          <w:numId w:val="50"/>
        </w:numPr>
        <w:spacing w:after="0" w:line="264" w:lineRule="auto"/>
        <w:rPr>
          <w:lang w:val="cs-CZ"/>
        </w:rPr>
      </w:pPr>
      <w:r w:rsidRPr="00BB6A3C">
        <w:rPr>
          <w:lang w:val="cs-CZ"/>
        </w:rPr>
        <w:t>The mechanisms that could allow interventions in order to change the declared curve (map) or ignition timing during the race are not allowed.</w:t>
      </w:r>
    </w:p>
    <w:p w:rsidR="000B3026" w:rsidRPr="00BB6A3C" w:rsidRDefault="000B3026" w:rsidP="00E04D71">
      <w:pPr>
        <w:pStyle w:val="Odstavecseseznamem"/>
        <w:numPr>
          <w:ilvl w:val="0"/>
          <w:numId w:val="50"/>
        </w:numPr>
        <w:spacing w:after="0" w:line="264" w:lineRule="auto"/>
        <w:rPr>
          <w:lang w:val="cs-CZ"/>
        </w:rPr>
      </w:pPr>
      <w:r w:rsidRPr="00BB6A3C">
        <w:rPr>
          <w:lang w:val="cs-CZ"/>
        </w:rPr>
        <w:t>It’s absolutely not allowed to change the ignition timing by piercing (enlarging) fixing holes of the pickup or by reducing the diameter of the fixing screws.</w:t>
      </w:r>
    </w:p>
    <w:p w:rsidR="000B3026" w:rsidRPr="00BB6A3C" w:rsidRDefault="000B3026" w:rsidP="00E04D71">
      <w:pPr>
        <w:pStyle w:val="Odstavecseseznamem"/>
        <w:numPr>
          <w:ilvl w:val="0"/>
          <w:numId w:val="50"/>
        </w:numPr>
        <w:spacing w:after="0" w:line="264" w:lineRule="auto"/>
        <w:rPr>
          <w:lang w:val="cs-CZ"/>
        </w:rPr>
      </w:pPr>
      <w:r w:rsidRPr="00BB6A3C">
        <w:rPr>
          <w:lang w:val="cs-CZ"/>
        </w:rPr>
        <w:t>The loading circuit of the battery could be off during the race.</w:t>
      </w:r>
    </w:p>
    <w:p w:rsidR="000B3026" w:rsidRPr="00BB6A3C" w:rsidRDefault="000B3026" w:rsidP="00E04D71">
      <w:pPr>
        <w:pStyle w:val="Odstavecseseznamem"/>
        <w:numPr>
          <w:ilvl w:val="0"/>
          <w:numId w:val="50"/>
        </w:numPr>
        <w:spacing w:after="0" w:line="264" w:lineRule="auto"/>
        <w:rPr>
          <w:lang w:val="cs-CZ"/>
        </w:rPr>
      </w:pPr>
      <w:r w:rsidRPr="00BB6A3C">
        <w:rPr>
          <w:lang w:val="cs-CZ"/>
        </w:rPr>
        <w:t>The removal of the starter box is allowed. In the electric device, it is allowed to remove the relative electrical wiring together with all those parts that enable the operation and activation, including flywheel gear</w:t>
      </w:r>
    </w:p>
    <w:p w:rsidR="000B3026" w:rsidRPr="00BB6A3C" w:rsidRDefault="000B3026" w:rsidP="00E04D71">
      <w:pPr>
        <w:pStyle w:val="Odstavecseseznamem"/>
        <w:numPr>
          <w:ilvl w:val="0"/>
          <w:numId w:val="50"/>
        </w:numPr>
        <w:spacing w:after="0" w:line="264" w:lineRule="auto"/>
        <w:rPr>
          <w:lang w:val="cs-CZ"/>
        </w:rPr>
      </w:pPr>
      <w:r w:rsidRPr="00BB6A3C">
        <w:rPr>
          <w:lang w:val="cs-CZ"/>
        </w:rPr>
        <w:t xml:space="preserve">The motorcycle should be equipped – besides the disconnection switch – by a tug-device linked to the driver who – in the case of a slump (crash) – switches off the main electrical circuit, if there is an electrical pump for the carburettor fixed on the motor – as in </w:t>
      </w:r>
      <w:proofErr w:type="gramStart"/>
      <w:r w:rsidRPr="00BB6A3C">
        <w:rPr>
          <w:lang w:val="cs-CZ"/>
        </w:rPr>
        <w:t>the</w:t>
      </w:r>
      <w:proofErr w:type="gramEnd"/>
      <w:r w:rsidRPr="00BB6A3C">
        <w:rPr>
          <w:lang w:val="cs-CZ"/>
        </w:rPr>
        <w:t xml:space="preserve"> case of injection devices.</w:t>
      </w:r>
    </w:p>
    <w:p w:rsidR="000B3026" w:rsidRPr="00BB6A3C" w:rsidRDefault="000B3026" w:rsidP="000B3026">
      <w:pPr>
        <w:pStyle w:val="Nadpis3"/>
        <w:rPr>
          <w:lang w:val="cs-CZ"/>
        </w:rPr>
      </w:pPr>
      <w:r w:rsidRPr="00BB6A3C">
        <w:rPr>
          <w:lang w:val="cs-CZ"/>
        </w:rPr>
        <w:t>Air filter</w:t>
      </w:r>
    </w:p>
    <w:p w:rsidR="000B3026" w:rsidRPr="00BB6A3C" w:rsidRDefault="000B3026" w:rsidP="00E04D71">
      <w:pPr>
        <w:pStyle w:val="Odstavecseseznamem"/>
        <w:numPr>
          <w:ilvl w:val="0"/>
          <w:numId w:val="51"/>
        </w:numPr>
        <w:spacing w:after="0" w:line="264" w:lineRule="auto"/>
        <w:rPr>
          <w:lang w:val="cs-CZ"/>
        </w:rPr>
      </w:pPr>
      <w:r w:rsidRPr="00BB6A3C">
        <w:rPr>
          <w:lang w:val="cs-CZ"/>
        </w:rPr>
        <w:t>The air filter can be removed; the box of the filter can be removed or used, completely or partially maintaining the original attachments.</w:t>
      </w:r>
    </w:p>
    <w:p w:rsidR="000B3026" w:rsidRPr="00BB6A3C" w:rsidRDefault="000B3026" w:rsidP="00E04D71">
      <w:pPr>
        <w:pStyle w:val="Odstavecseseznamem"/>
        <w:numPr>
          <w:ilvl w:val="0"/>
          <w:numId w:val="51"/>
        </w:numPr>
        <w:spacing w:after="0" w:line="264" w:lineRule="auto"/>
        <w:rPr>
          <w:lang w:val="cs-CZ"/>
        </w:rPr>
      </w:pPr>
      <w:r w:rsidRPr="00BB6A3C">
        <w:rPr>
          <w:lang w:val="cs-CZ"/>
        </w:rPr>
        <w:t>It’s allowed to add to the filter box eventual linkages connecting the vents, carburettor and fuel tank.</w:t>
      </w:r>
    </w:p>
    <w:p w:rsidR="000B3026" w:rsidRPr="00BB6A3C" w:rsidRDefault="000B3026" w:rsidP="00E04D71">
      <w:pPr>
        <w:pStyle w:val="Odstavecseseznamem"/>
        <w:numPr>
          <w:ilvl w:val="0"/>
          <w:numId w:val="51"/>
        </w:numPr>
        <w:spacing w:after="0" w:line="264" w:lineRule="auto"/>
        <w:rPr>
          <w:lang w:val="cs-CZ"/>
        </w:rPr>
      </w:pPr>
      <w:r w:rsidRPr="00BB6A3C">
        <w:rPr>
          <w:lang w:val="cs-CZ"/>
        </w:rPr>
        <w:t>It’s allowed to change parts of the original filter box so that it can serve as air conveyer.</w:t>
      </w:r>
    </w:p>
    <w:p w:rsidR="000B3026" w:rsidRPr="00BB6A3C" w:rsidRDefault="000B3026" w:rsidP="000B3026">
      <w:pPr>
        <w:pStyle w:val="Nadpis3"/>
        <w:rPr>
          <w:lang w:val="cs-CZ"/>
        </w:rPr>
      </w:pPr>
      <w:r w:rsidRPr="00BB6A3C">
        <w:rPr>
          <w:lang w:val="cs-CZ"/>
        </w:rPr>
        <w:t>Carburettor &amp; reed valves</w:t>
      </w:r>
    </w:p>
    <w:p w:rsidR="000B3026" w:rsidRPr="00BB6A3C" w:rsidRDefault="000B3026" w:rsidP="00E04D71">
      <w:pPr>
        <w:pStyle w:val="Odstavecseseznamem"/>
        <w:numPr>
          <w:ilvl w:val="0"/>
          <w:numId w:val="52"/>
        </w:numPr>
        <w:spacing w:after="0" w:line="264" w:lineRule="auto"/>
        <w:rPr>
          <w:lang w:val="cs-CZ"/>
        </w:rPr>
      </w:pPr>
      <w:r w:rsidRPr="00BB6A3C">
        <w:rPr>
          <w:lang w:val="cs-CZ"/>
        </w:rPr>
        <w:t>It’s allowed to use the carburettor homologated for a new model of motorcycle in all older models of the same make.</w:t>
      </w:r>
    </w:p>
    <w:p w:rsidR="000B3026" w:rsidRPr="00BB6A3C" w:rsidRDefault="000B3026" w:rsidP="00E04D71">
      <w:pPr>
        <w:pStyle w:val="Odstavecseseznamem"/>
        <w:numPr>
          <w:ilvl w:val="0"/>
          <w:numId w:val="52"/>
        </w:numPr>
        <w:spacing w:after="0" w:line="264" w:lineRule="auto"/>
        <w:rPr>
          <w:lang w:val="cs-CZ"/>
        </w:rPr>
      </w:pPr>
      <w:r w:rsidRPr="00BB6A3C">
        <w:rPr>
          <w:lang w:val="cs-CZ"/>
        </w:rPr>
        <w:t>The maximum diameter of the carburettor in the venture section must be 28 mm.</w:t>
      </w:r>
    </w:p>
    <w:p w:rsidR="000B3026" w:rsidRPr="00BB6A3C" w:rsidRDefault="000B3026" w:rsidP="00E04D71">
      <w:pPr>
        <w:pStyle w:val="Odstavecseseznamem"/>
        <w:numPr>
          <w:ilvl w:val="0"/>
          <w:numId w:val="52"/>
        </w:numPr>
        <w:spacing w:after="0" w:line="264" w:lineRule="auto"/>
        <w:rPr>
          <w:lang w:val="cs-CZ"/>
        </w:rPr>
      </w:pPr>
      <w:r w:rsidRPr="00BB6A3C">
        <w:rPr>
          <w:lang w:val="cs-CZ"/>
        </w:rPr>
        <w:t>Carburettor jets, slide spring and needles may be replaced.</w:t>
      </w:r>
    </w:p>
    <w:p w:rsidR="000B3026" w:rsidRPr="00BB6A3C" w:rsidRDefault="000B3026" w:rsidP="00E04D71">
      <w:pPr>
        <w:pStyle w:val="Odstavecseseznamem"/>
        <w:numPr>
          <w:ilvl w:val="0"/>
          <w:numId w:val="52"/>
        </w:numPr>
        <w:spacing w:after="0" w:line="264" w:lineRule="auto"/>
        <w:rPr>
          <w:lang w:val="cs-CZ"/>
        </w:rPr>
      </w:pPr>
      <w:r w:rsidRPr="00BB6A3C">
        <w:rPr>
          <w:lang w:val="cs-CZ"/>
        </w:rPr>
        <w:t>The slide metering holes may not be changed.</w:t>
      </w:r>
    </w:p>
    <w:p w:rsidR="000B3026" w:rsidRPr="00BB6A3C" w:rsidRDefault="000B3026" w:rsidP="00E04D71">
      <w:pPr>
        <w:pStyle w:val="Odstavecseseznamem"/>
        <w:numPr>
          <w:ilvl w:val="0"/>
          <w:numId w:val="52"/>
        </w:numPr>
        <w:spacing w:after="0" w:line="264" w:lineRule="auto"/>
        <w:rPr>
          <w:lang w:val="cs-CZ"/>
        </w:rPr>
      </w:pPr>
      <w:r w:rsidRPr="00BB6A3C">
        <w:rPr>
          <w:lang w:val="cs-CZ"/>
        </w:rPr>
        <w:t>Electronic or mechanical cold start devices must remain installed but may be deactivated.</w:t>
      </w:r>
    </w:p>
    <w:p w:rsidR="000B3026" w:rsidRPr="00BB6A3C" w:rsidRDefault="000B3026" w:rsidP="00E04D71">
      <w:pPr>
        <w:pStyle w:val="Odstavecseseznamem"/>
        <w:numPr>
          <w:ilvl w:val="0"/>
          <w:numId w:val="52"/>
        </w:numPr>
        <w:spacing w:after="0" w:line="264" w:lineRule="auto"/>
        <w:rPr>
          <w:lang w:val="cs-CZ"/>
        </w:rPr>
      </w:pPr>
      <w:r w:rsidRPr="00BB6A3C">
        <w:rPr>
          <w:lang w:val="cs-CZ"/>
        </w:rPr>
        <w:t>The bell mouth (trumpet) of the carburettor can be modified, removed or replaced.</w:t>
      </w:r>
    </w:p>
    <w:p w:rsidR="000B3026" w:rsidRPr="00BB6A3C" w:rsidRDefault="000B3026" w:rsidP="00E04D71">
      <w:pPr>
        <w:pStyle w:val="Odstavecseseznamem"/>
        <w:numPr>
          <w:ilvl w:val="0"/>
          <w:numId w:val="52"/>
        </w:numPr>
        <w:spacing w:after="0" w:line="264" w:lineRule="auto"/>
        <w:rPr>
          <w:lang w:val="cs-CZ"/>
        </w:rPr>
      </w:pPr>
      <w:r w:rsidRPr="00BB6A3C">
        <w:rPr>
          <w:lang w:val="cs-CZ"/>
        </w:rPr>
        <w:t>The number and thickness of the reed valve plates is free. The stoppers can be modified, removed or replaced.</w:t>
      </w:r>
    </w:p>
    <w:p w:rsidR="000B3026" w:rsidRPr="00BB6A3C" w:rsidRDefault="000B3026" w:rsidP="00E04D71">
      <w:pPr>
        <w:pStyle w:val="Odstavecseseznamem"/>
        <w:numPr>
          <w:ilvl w:val="0"/>
          <w:numId w:val="52"/>
        </w:numPr>
        <w:spacing w:after="0" w:line="264" w:lineRule="auto"/>
        <w:rPr>
          <w:lang w:val="cs-CZ"/>
        </w:rPr>
      </w:pPr>
      <w:r w:rsidRPr="00BB6A3C">
        <w:rPr>
          <w:lang w:val="cs-CZ"/>
        </w:rPr>
        <w:t>It is allowed to use any complete suction valves (reed valve case, plates, stops) with any filler flap. It is allowed to modify the original intake manifold (works between carburettor and reed valve case).</w:t>
      </w:r>
    </w:p>
    <w:p w:rsidR="000B3026" w:rsidRPr="00BB6A3C" w:rsidRDefault="000B3026" w:rsidP="000B3026">
      <w:pPr>
        <w:pStyle w:val="Nadpis3"/>
        <w:rPr>
          <w:lang w:val="cs-CZ"/>
        </w:rPr>
      </w:pPr>
      <w:r w:rsidRPr="00BB6A3C">
        <w:rPr>
          <w:lang w:val="cs-CZ"/>
        </w:rPr>
        <w:t>Lubrication &amp; cooling system</w:t>
      </w:r>
    </w:p>
    <w:p w:rsidR="000B3026" w:rsidRPr="00BB6A3C" w:rsidRDefault="000B3026" w:rsidP="00E04D71">
      <w:pPr>
        <w:pStyle w:val="Odstavecseseznamem"/>
        <w:numPr>
          <w:ilvl w:val="0"/>
          <w:numId w:val="53"/>
        </w:numPr>
        <w:spacing w:after="0" w:line="264" w:lineRule="auto"/>
        <w:rPr>
          <w:lang w:val="cs-CZ"/>
        </w:rPr>
      </w:pPr>
      <w:r w:rsidRPr="00BB6A3C">
        <w:rPr>
          <w:lang w:val="cs-CZ"/>
        </w:rPr>
        <w:t>The system of lubrication is free. It’s allowed to remove the oil - gasoline mixer and all its parts.</w:t>
      </w:r>
    </w:p>
    <w:p w:rsidR="000B3026" w:rsidRPr="00BB6A3C" w:rsidRDefault="000B3026" w:rsidP="00E04D71">
      <w:pPr>
        <w:pStyle w:val="Odstavecseseznamem"/>
        <w:numPr>
          <w:ilvl w:val="0"/>
          <w:numId w:val="53"/>
        </w:numPr>
        <w:spacing w:after="0" w:line="264" w:lineRule="auto"/>
        <w:rPr>
          <w:lang w:val="cs-CZ"/>
        </w:rPr>
      </w:pPr>
      <w:r w:rsidRPr="00BB6A3C">
        <w:rPr>
          <w:lang w:val="cs-CZ"/>
        </w:rPr>
        <w:t>The radiator cap is free; you can remove the expansion tank with on tubing.</w:t>
      </w:r>
    </w:p>
    <w:p w:rsidR="000B3026" w:rsidRPr="00BB6A3C" w:rsidRDefault="000B3026" w:rsidP="00E04D71">
      <w:pPr>
        <w:pStyle w:val="Odstavecseseznamem"/>
        <w:numPr>
          <w:ilvl w:val="0"/>
          <w:numId w:val="53"/>
        </w:numPr>
        <w:spacing w:after="0" w:line="264" w:lineRule="auto"/>
        <w:rPr>
          <w:lang w:val="cs-CZ"/>
        </w:rPr>
      </w:pPr>
      <w:r w:rsidRPr="00BB6A3C">
        <w:rPr>
          <w:lang w:val="cs-CZ"/>
        </w:rPr>
        <w:t>Protection network and an air conveyor attached to the radiator to improve cooling could be installed.</w:t>
      </w:r>
    </w:p>
    <w:p w:rsidR="000B3026" w:rsidRPr="00BB6A3C" w:rsidRDefault="000B3026" w:rsidP="00E04D71">
      <w:pPr>
        <w:pStyle w:val="Odstavecseseznamem"/>
        <w:numPr>
          <w:ilvl w:val="0"/>
          <w:numId w:val="53"/>
        </w:numPr>
        <w:spacing w:after="0" w:line="264" w:lineRule="auto"/>
        <w:rPr>
          <w:lang w:val="cs-CZ"/>
        </w:rPr>
      </w:pPr>
      <w:r w:rsidRPr="00BB6A3C">
        <w:rPr>
          <w:lang w:val="cs-CZ"/>
        </w:rPr>
        <w:t>The air conveyor set below the bottom plate fork may be modified or replaced.</w:t>
      </w:r>
    </w:p>
    <w:p w:rsidR="000B3026" w:rsidRPr="00BB6A3C" w:rsidRDefault="000B3026" w:rsidP="00E04D71">
      <w:pPr>
        <w:pStyle w:val="Odstavecseseznamem"/>
        <w:numPr>
          <w:ilvl w:val="0"/>
          <w:numId w:val="53"/>
        </w:numPr>
        <w:spacing w:after="0" w:line="264" w:lineRule="auto"/>
        <w:rPr>
          <w:lang w:val="cs-CZ"/>
        </w:rPr>
      </w:pPr>
      <w:r w:rsidRPr="00BB6A3C">
        <w:rPr>
          <w:lang w:val="cs-CZ"/>
        </w:rPr>
        <w:t>Removing the thermostatic valve is allowed.</w:t>
      </w:r>
    </w:p>
    <w:p w:rsidR="000B3026" w:rsidRPr="00BB6A3C" w:rsidRDefault="000B3026" w:rsidP="00E04D71">
      <w:pPr>
        <w:pStyle w:val="Odstavecseseznamem"/>
        <w:numPr>
          <w:ilvl w:val="0"/>
          <w:numId w:val="53"/>
        </w:numPr>
        <w:spacing w:after="0" w:line="264" w:lineRule="auto"/>
        <w:rPr>
          <w:lang w:val="cs-CZ"/>
        </w:rPr>
      </w:pPr>
      <w:r w:rsidRPr="00BB6A3C">
        <w:rPr>
          <w:lang w:val="cs-CZ"/>
        </w:rPr>
        <w:t>The installation of a water thermometer is allowed.</w:t>
      </w:r>
    </w:p>
    <w:p w:rsidR="000B3026" w:rsidRPr="00BB6A3C" w:rsidRDefault="000B3026" w:rsidP="000B3026">
      <w:pPr>
        <w:pStyle w:val="Nadpis3"/>
        <w:rPr>
          <w:lang w:val="cs-CZ"/>
        </w:rPr>
      </w:pPr>
      <w:r w:rsidRPr="00BB6A3C">
        <w:rPr>
          <w:lang w:val="cs-CZ"/>
        </w:rPr>
        <w:t>Cylinder, cylinder head &amp; piston</w:t>
      </w:r>
    </w:p>
    <w:p w:rsidR="000B3026" w:rsidRPr="00BB6A3C" w:rsidRDefault="000B3026" w:rsidP="00E04D71">
      <w:pPr>
        <w:autoSpaceDE w:val="0"/>
        <w:spacing w:before="60" w:after="0" w:line="264" w:lineRule="auto"/>
        <w:ind w:left="142"/>
        <w:rPr>
          <w:lang w:val="cs-CZ"/>
        </w:rPr>
      </w:pPr>
      <w:r w:rsidRPr="00BB6A3C">
        <w:rPr>
          <w:u w:val="single"/>
          <w:lang w:val="cs-CZ"/>
        </w:rPr>
        <w:t>Cylinder:</w:t>
      </w:r>
      <w:r w:rsidRPr="00BB6A3C">
        <w:rPr>
          <w:lang w:val="cs-CZ"/>
        </w:rPr>
        <w:t xml:space="preserve"> No modifications e</w:t>
      </w:r>
      <w:r w:rsidR="00E04D71" w:rsidRPr="00BB6A3C">
        <w:rPr>
          <w:lang w:val="cs-CZ"/>
        </w:rPr>
        <w:t>xcept written below are allowed:</w:t>
      </w:r>
    </w:p>
    <w:p w:rsidR="000B3026" w:rsidRPr="00BB6A3C" w:rsidRDefault="000B3026" w:rsidP="00E04D71">
      <w:pPr>
        <w:pStyle w:val="Odstavecseseznamem"/>
        <w:numPr>
          <w:ilvl w:val="0"/>
          <w:numId w:val="54"/>
        </w:numPr>
        <w:spacing w:after="0" w:line="264" w:lineRule="auto"/>
        <w:rPr>
          <w:lang w:val="cs-CZ"/>
        </w:rPr>
      </w:pPr>
      <w:r w:rsidRPr="00BB6A3C">
        <w:rPr>
          <w:lang w:val="cs-CZ"/>
        </w:rPr>
        <w:t>The cylinders cannot be replaced and must remain original.</w:t>
      </w:r>
    </w:p>
    <w:p w:rsidR="000B3026" w:rsidRPr="00BB6A3C" w:rsidRDefault="000B3026" w:rsidP="00E04D71">
      <w:pPr>
        <w:pStyle w:val="Odstavecseseznamem"/>
        <w:numPr>
          <w:ilvl w:val="0"/>
          <w:numId w:val="54"/>
        </w:numPr>
        <w:spacing w:after="0" w:line="264" w:lineRule="auto"/>
        <w:rPr>
          <w:lang w:val="cs-CZ"/>
        </w:rPr>
      </w:pPr>
      <w:r w:rsidRPr="00BB6A3C">
        <w:rPr>
          <w:lang w:val="cs-CZ"/>
        </w:rPr>
        <w:t>The cylinders can be rebuilt only on manufacturer’s limits.</w:t>
      </w:r>
    </w:p>
    <w:p w:rsidR="000B3026" w:rsidRPr="00BB6A3C" w:rsidRDefault="000B3026" w:rsidP="00E04D71">
      <w:pPr>
        <w:pStyle w:val="Odstavecseseznamem"/>
        <w:numPr>
          <w:ilvl w:val="0"/>
          <w:numId w:val="54"/>
        </w:numPr>
        <w:spacing w:after="0" w:line="264" w:lineRule="auto"/>
        <w:rPr>
          <w:lang w:val="cs-CZ"/>
        </w:rPr>
      </w:pPr>
      <w:r w:rsidRPr="00BB6A3C">
        <w:rPr>
          <w:lang w:val="cs-CZ"/>
        </w:rPr>
        <w:t>The number of the cylinder ports must remain as original.</w:t>
      </w:r>
    </w:p>
    <w:p w:rsidR="000B3026" w:rsidRPr="00BB6A3C" w:rsidRDefault="000B3026" w:rsidP="00E04D71">
      <w:pPr>
        <w:pStyle w:val="Odstavecseseznamem"/>
        <w:numPr>
          <w:ilvl w:val="0"/>
          <w:numId w:val="54"/>
        </w:numPr>
        <w:spacing w:after="0" w:line="264" w:lineRule="auto"/>
        <w:rPr>
          <w:lang w:val="cs-CZ"/>
        </w:rPr>
      </w:pPr>
      <w:r w:rsidRPr="00BB6A3C">
        <w:rPr>
          <w:lang w:val="cs-CZ"/>
        </w:rPr>
        <w:t>The size, shape of the exhaust port, scavenging and inlet ports are free.</w:t>
      </w:r>
    </w:p>
    <w:p w:rsidR="000B3026" w:rsidRPr="00BB6A3C" w:rsidRDefault="000B3026" w:rsidP="00E04D71">
      <w:pPr>
        <w:pStyle w:val="Odstavecseseznamem"/>
        <w:numPr>
          <w:ilvl w:val="0"/>
          <w:numId w:val="54"/>
        </w:numPr>
        <w:spacing w:after="0" w:line="264" w:lineRule="auto"/>
        <w:rPr>
          <w:lang w:val="cs-CZ"/>
        </w:rPr>
      </w:pPr>
      <w:r w:rsidRPr="00BB6A3C">
        <w:rPr>
          <w:lang w:val="cs-CZ"/>
        </w:rPr>
        <w:lastRenderedPageBreak/>
        <w:t>The exhaust port polishing is allowed to reduce the gas residue deposits.</w:t>
      </w:r>
    </w:p>
    <w:p w:rsidR="000B3026" w:rsidRPr="00BB6A3C" w:rsidRDefault="000B3026" w:rsidP="00E04D71">
      <w:pPr>
        <w:pStyle w:val="Odstavecseseznamem"/>
        <w:numPr>
          <w:ilvl w:val="0"/>
          <w:numId w:val="54"/>
        </w:numPr>
        <w:spacing w:after="0" w:line="264" w:lineRule="auto"/>
        <w:rPr>
          <w:lang w:val="cs-CZ"/>
        </w:rPr>
      </w:pPr>
      <w:r w:rsidRPr="00BB6A3C">
        <w:rPr>
          <w:lang w:val="cs-CZ"/>
        </w:rPr>
        <w:t>The flattening of the cylinder is permitted provided that the limit of the compression ratio remains unchanged; it’s allowed to install the antiknock ring of any material on the same cylinder.</w:t>
      </w:r>
    </w:p>
    <w:p w:rsidR="000B3026" w:rsidRPr="00BB6A3C" w:rsidRDefault="000B3026" w:rsidP="00E04D71">
      <w:pPr>
        <w:pStyle w:val="Odstavecseseznamem"/>
        <w:numPr>
          <w:ilvl w:val="0"/>
          <w:numId w:val="54"/>
        </w:numPr>
        <w:spacing w:after="0" w:line="264" w:lineRule="auto"/>
        <w:rPr>
          <w:lang w:val="cs-CZ"/>
        </w:rPr>
      </w:pPr>
      <w:r w:rsidRPr="00BB6A3C">
        <w:rPr>
          <w:lang w:val="cs-CZ"/>
        </w:rPr>
        <w:t>Cylinder - crankcase joint faces may be machined to make the flow linkage from crankcase to cylinder, but the crankcase has to remain in original version without any modification.</w:t>
      </w:r>
    </w:p>
    <w:p w:rsidR="00E04D71" w:rsidRPr="00BB6A3C" w:rsidRDefault="00E04D71" w:rsidP="00E04D71">
      <w:pPr>
        <w:autoSpaceDE w:val="0"/>
        <w:spacing w:before="120" w:after="0" w:line="264" w:lineRule="auto"/>
        <w:ind w:left="142"/>
        <w:rPr>
          <w:lang w:val="cs-CZ"/>
        </w:rPr>
      </w:pPr>
      <w:r w:rsidRPr="00BB6A3C">
        <w:rPr>
          <w:u w:val="single"/>
          <w:lang w:val="cs-CZ"/>
        </w:rPr>
        <w:t>Cylinder head:</w:t>
      </w:r>
      <w:r w:rsidRPr="00BB6A3C">
        <w:rPr>
          <w:lang w:val="cs-CZ"/>
        </w:rPr>
        <w:t xml:space="preserve"> Compression ratio must not exceed the value of 13, 5:1. The measuring of the volume of combustion chamber is carried out by a cylinder in the vertical position (without a spark plug) and piston in the top dead centre. The oil will be poured through the spark plug hole into the combustion chamber oil with viscosity class SAE 10W, until it reaches its last thread and this volume must be at least 12.3 cm³. It is allowed to use any cylinder head insert with any shape of the combustion chamber.</w:t>
      </w:r>
    </w:p>
    <w:p w:rsidR="00E04D71" w:rsidRPr="00BB6A3C" w:rsidRDefault="00E04D71" w:rsidP="00E04D71">
      <w:pPr>
        <w:autoSpaceDE w:val="0"/>
        <w:spacing w:before="120" w:after="0" w:line="264" w:lineRule="auto"/>
        <w:ind w:left="142"/>
        <w:rPr>
          <w:lang w:val="cs-CZ"/>
        </w:rPr>
      </w:pPr>
      <w:r w:rsidRPr="00BB6A3C">
        <w:rPr>
          <w:u w:val="single"/>
          <w:lang w:val="cs-CZ"/>
        </w:rPr>
        <w:t>Piston:</w:t>
      </w:r>
      <w:r w:rsidRPr="00BB6A3C">
        <w:rPr>
          <w:lang w:val="cs-CZ"/>
        </w:rPr>
        <w:t xml:space="preserve"> The piston may be the original one or one of the kit or any available aftermarket, but it must be the same dimension as the homologated one to retain the original bore and stroke indicated on the homologation list.</w:t>
      </w:r>
    </w:p>
    <w:p w:rsidR="00E04D71" w:rsidRPr="00BB6A3C" w:rsidRDefault="00E04D71" w:rsidP="00E04D71">
      <w:pPr>
        <w:pStyle w:val="Nadpis3"/>
        <w:rPr>
          <w:lang w:val="cs-CZ"/>
        </w:rPr>
      </w:pPr>
      <w:r w:rsidRPr="00BB6A3C">
        <w:rPr>
          <w:lang w:val="cs-CZ"/>
        </w:rPr>
        <w:t>Crankshaft, crankcase &amp; all other engine cases</w:t>
      </w:r>
    </w:p>
    <w:p w:rsidR="00E04D71" w:rsidRPr="00BB6A3C" w:rsidRDefault="00E04D71" w:rsidP="00E04D71">
      <w:pPr>
        <w:pStyle w:val="Odstavecseseznamem"/>
        <w:numPr>
          <w:ilvl w:val="0"/>
          <w:numId w:val="55"/>
        </w:numPr>
        <w:spacing w:after="0" w:line="264" w:lineRule="auto"/>
        <w:rPr>
          <w:lang w:val="cs-CZ"/>
        </w:rPr>
      </w:pPr>
      <w:r w:rsidRPr="00BB6A3C">
        <w:rPr>
          <w:lang w:val="cs-CZ"/>
        </w:rPr>
        <w:t>The crankshaft flywheel must be the same as the original one.</w:t>
      </w:r>
    </w:p>
    <w:p w:rsidR="00E04D71" w:rsidRPr="00BB6A3C" w:rsidRDefault="00E04D71" w:rsidP="00E04D71">
      <w:pPr>
        <w:pStyle w:val="Odstavecseseznamem"/>
        <w:numPr>
          <w:ilvl w:val="0"/>
          <w:numId w:val="55"/>
        </w:numPr>
        <w:spacing w:after="0" w:line="264" w:lineRule="auto"/>
        <w:rPr>
          <w:lang w:val="cs-CZ"/>
        </w:rPr>
      </w:pPr>
      <w:r w:rsidRPr="00BB6A3C">
        <w:rPr>
          <w:lang w:val="cs-CZ"/>
        </w:rPr>
        <w:t>The Connecting rod could be changed with any available aftermarket, but the length must be same as by the original one.</w:t>
      </w:r>
    </w:p>
    <w:p w:rsidR="00E04D71" w:rsidRPr="00BB6A3C" w:rsidRDefault="00E04D71" w:rsidP="00E04D71">
      <w:pPr>
        <w:pStyle w:val="Odstavecseseznamem"/>
        <w:numPr>
          <w:ilvl w:val="0"/>
          <w:numId w:val="55"/>
        </w:numPr>
        <w:spacing w:after="0" w:line="264" w:lineRule="auto"/>
        <w:rPr>
          <w:lang w:val="cs-CZ"/>
        </w:rPr>
      </w:pPr>
      <w:r w:rsidRPr="00BB6A3C">
        <w:rPr>
          <w:lang w:val="cs-CZ"/>
        </w:rPr>
        <w:t>The installation of aluminium or bronze bushings to restore the seats of the bearings of the crankshaft is allowed.</w:t>
      </w:r>
    </w:p>
    <w:p w:rsidR="00E04D71" w:rsidRPr="00BB6A3C" w:rsidRDefault="00E04D71" w:rsidP="00E04D71">
      <w:pPr>
        <w:pStyle w:val="Odstavecseseznamem"/>
        <w:numPr>
          <w:ilvl w:val="0"/>
          <w:numId w:val="55"/>
        </w:numPr>
        <w:spacing w:after="0" w:line="264" w:lineRule="auto"/>
        <w:rPr>
          <w:lang w:val="cs-CZ"/>
        </w:rPr>
      </w:pPr>
      <w:r w:rsidRPr="00BB6A3C">
        <w:rPr>
          <w:lang w:val="cs-CZ"/>
        </w:rPr>
        <w:t>These bushings must have a cylindrical shape and maximum diameter of 70mm.</w:t>
      </w:r>
    </w:p>
    <w:p w:rsidR="00E04D71" w:rsidRPr="00BB6A3C" w:rsidRDefault="00E04D71" w:rsidP="00E04D71">
      <w:pPr>
        <w:pStyle w:val="Odstavecseseznamem"/>
        <w:numPr>
          <w:ilvl w:val="0"/>
          <w:numId w:val="55"/>
        </w:numPr>
        <w:spacing w:after="0" w:line="264" w:lineRule="auto"/>
        <w:rPr>
          <w:lang w:val="cs-CZ"/>
        </w:rPr>
      </w:pPr>
      <w:r w:rsidRPr="00BB6A3C">
        <w:rPr>
          <w:lang w:val="cs-CZ"/>
        </w:rPr>
        <w:t>The measures of the bearings must remain original.</w:t>
      </w:r>
    </w:p>
    <w:p w:rsidR="000B3026" w:rsidRPr="00BB6A3C" w:rsidRDefault="00E04D71" w:rsidP="00E04D71">
      <w:pPr>
        <w:pStyle w:val="Odstavecseseznamem"/>
        <w:numPr>
          <w:ilvl w:val="0"/>
          <w:numId w:val="55"/>
        </w:numPr>
        <w:spacing w:after="0" w:line="264" w:lineRule="auto"/>
        <w:rPr>
          <w:lang w:val="cs-CZ"/>
        </w:rPr>
      </w:pPr>
      <w:r w:rsidRPr="00BB6A3C">
        <w:rPr>
          <w:lang w:val="cs-CZ"/>
        </w:rPr>
        <w:t>Painting, polishing and lightening are not allowed.</w:t>
      </w:r>
    </w:p>
    <w:p w:rsidR="00E04D71" w:rsidRPr="00BB6A3C" w:rsidRDefault="00E04D71" w:rsidP="00E04D71">
      <w:pPr>
        <w:pStyle w:val="Nadpis3"/>
        <w:rPr>
          <w:lang w:val="cs-CZ"/>
        </w:rPr>
      </w:pPr>
      <w:r w:rsidRPr="00BB6A3C">
        <w:rPr>
          <w:lang w:val="cs-CZ"/>
        </w:rPr>
        <w:t>Clutch &amp; transmission</w:t>
      </w:r>
    </w:p>
    <w:p w:rsidR="00E04D71" w:rsidRPr="00BB6A3C" w:rsidRDefault="00E04D71" w:rsidP="00E04D71">
      <w:pPr>
        <w:pStyle w:val="Odstavecseseznamem"/>
        <w:numPr>
          <w:ilvl w:val="0"/>
          <w:numId w:val="56"/>
        </w:numPr>
        <w:spacing w:after="0" w:line="264" w:lineRule="auto"/>
        <w:rPr>
          <w:lang w:val="cs-CZ"/>
        </w:rPr>
      </w:pPr>
      <w:r w:rsidRPr="00BB6A3C">
        <w:rPr>
          <w:lang w:val="cs-CZ"/>
        </w:rPr>
        <w:t>No modifications are allowed.</w:t>
      </w:r>
    </w:p>
    <w:p w:rsidR="00E04D71" w:rsidRPr="00BB6A3C" w:rsidRDefault="00E04D71" w:rsidP="00E04D71">
      <w:pPr>
        <w:pStyle w:val="Odstavecseseznamem"/>
        <w:numPr>
          <w:ilvl w:val="0"/>
          <w:numId w:val="56"/>
        </w:numPr>
        <w:spacing w:after="0" w:line="264" w:lineRule="auto"/>
        <w:rPr>
          <w:lang w:val="cs-CZ"/>
        </w:rPr>
      </w:pPr>
      <w:r w:rsidRPr="00BB6A3C">
        <w:rPr>
          <w:lang w:val="cs-CZ"/>
        </w:rPr>
        <w:t>Only friction and drive discs may be changed, but their number must remain as in original version.</w:t>
      </w:r>
    </w:p>
    <w:p w:rsidR="00E04D71" w:rsidRPr="00BB6A3C" w:rsidRDefault="00E04D71" w:rsidP="00E04D71">
      <w:pPr>
        <w:pStyle w:val="Odstavecseseznamem"/>
        <w:numPr>
          <w:ilvl w:val="0"/>
          <w:numId w:val="56"/>
        </w:numPr>
        <w:spacing w:after="0" w:line="264" w:lineRule="auto"/>
        <w:rPr>
          <w:lang w:val="cs-CZ"/>
        </w:rPr>
      </w:pPr>
      <w:r w:rsidRPr="00BB6A3C">
        <w:rPr>
          <w:lang w:val="cs-CZ"/>
        </w:rPr>
        <w:t>Clutch springs may be changed.</w:t>
      </w:r>
    </w:p>
    <w:p w:rsidR="00E04D71" w:rsidRPr="00BB6A3C" w:rsidRDefault="00E04D71" w:rsidP="00E04D71">
      <w:pPr>
        <w:pStyle w:val="Odstavecseseznamem"/>
        <w:numPr>
          <w:ilvl w:val="0"/>
          <w:numId w:val="56"/>
        </w:numPr>
        <w:spacing w:after="0" w:line="264" w:lineRule="auto"/>
        <w:rPr>
          <w:lang w:val="cs-CZ"/>
        </w:rPr>
      </w:pPr>
      <w:r w:rsidRPr="00BB6A3C">
        <w:rPr>
          <w:lang w:val="cs-CZ"/>
        </w:rPr>
        <w:t xml:space="preserve">It is not allowed to change the clutch system. A slipper clutch or back-torque clutch may be used only if it is standard equipment on the homologated model. </w:t>
      </w:r>
    </w:p>
    <w:p w:rsidR="00E04D71" w:rsidRPr="00BB6A3C" w:rsidRDefault="00E04D71" w:rsidP="00E04D71">
      <w:pPr>
        <w:pStyle w:val="Odstavecseseznamem"/>
        <w:numPr>
          <w:ilvl w:val="0"/>
          <w:numId w:val="56"/>
        </w:numPr>
        <w:spacing w:after="0" w:line="264" w:lineRule="auto"/>
        <w:rPr>
          <w:lang w:val="cs-CZ"/>
        </w:rPr>
      </w:pPr>
      <w:r w:rsidRPr="00BB6A3C">
        <w:rPr>
          <w:lang w:val="cs-CZ"/>
        </w:rPr>
        <w:t>The final drive (drive and driven sprocket, chain) is free.</w:t>
      </w:r>
    </w:p>
    <w:p w:rsidR="00E04D71" w:rsidRPr="00BB6A3C" w:rsidRDefault="00E04D71" w:rsidP="00E04D71">
      <w:pPr>
        <w:pStyle w:val="Odstavecseseznamem"/>
        <w:numPr>
          <w:ilvl w:val="0"/>
          <w:numId w:val="56"/>
        </w:numPr>
        <w:spacing w:after="0" w:line="264" w:lineRule="auto"/>
        <w:rPr>
          <w:lang w:val="cs-CZ"/>
        </w:rPr>
      </w:pPr>
      <w:r w:rsidRPr="00BB6A3C">
        <w:rPr>
          <w:lang w:val="cs-CZ"/>
        </w:rPr>
        <w:t>It is allowed to use any sprockets and chain for any end-chain transmission.</w:t>
      </w:r>
    </w:p>
    <w:p w:rsidR="00581CBD" w:rsidRPr="00BB6A3C" w:rsidRDefault="00581CBD" w:rsidP="00581CBD">
      <w:pPr>
        <w:pStyle w:val="Nadpis3"/>
        <w:rPr>
          <w:lang w:val="cs-CZ"/>
        </w:rPr>
      </w:pPr>
      <w:r w:rsidRPr="00BB6A3C">
        <w:rPr>
          <w:lang w:val="cs-CZ"/>
        </w:rPr>
        <w:t>Generator</w:t>
      </w:r>
    </w:p>
    <w:p w:rsidR="00581CBD" w:rsidRPr="00BB6A3C" w:rsidRDefault="00581CBD" w:rsidP="00657583">
      <w:pPr>
        <w:pStyle w:val="Odstavecseseznamem"/>
        <w:numPr>
          <w:ilvl w:val="0"/>
          <w:numId w:val="57"/>
        </w:numPr>
        <w:spacing w:after="0" w:line="264" w:lineRule="auto"/>
        <w:rPr>
          <w:lang w:val="cs-CZ"/>
        </w:rPr>
      </w:pPr>
      <w:r w:rsidRPr="00BB6A3C">
        <w:rPr>
          <w:lang w:val="cs-CZ"/>
        </w:rPr>
        <w:t>No modifications are allowed.</w:t>
      </w:r>
    </w:p>
    <w:p w:rsidR="00657583" w:rsidRPr="00BB6A3C" w:rsidRDefault="00657583" w:rsidP="00657583">
      <w:pPr>
        <w:pStyle w:val="Nadpis3"/>
        <w:rPr>
          <w:lang w:val="cs-CZ"/>
        </w:rPr>
      </w:pPr>
      <w:r w:rsidRPr="00BB6A3C">
        <w:rPr>
          <w:lang w:val="cs-CZ"/>
        </w:rPr>
        <w:t>Exhaust system</w:t>
      </w:r>
    </w:p>
    <w:p w:rsidR="00657583" w:rsidRPr="00BB6A3C" w:rsidRDefault="00657583" w:rsidP="00657583">
      <w:pPr>
        <w:pStyle w:val="Odstavecseseznamem"/>
        <w:numPr>
          <w:ilvl w:val="0"/>
          <w:numId w:val="58"/>
        </w:numPr>
        <w:spacing w:after="0" w:line="264" w:lineRule="auto"/>
        <w:rPr>
          <w:lang w:val="cs-CZ"/>
        </w:rPr>
      </w:pPr>
      <w:r w:rsidRPr="00BB6A3C">
        <w:rPr>
          <w:lang w:val="cs-CZ"/>
        </w:rPr>
        <w:t>The exhaust can be replaced.</w:t>
      </w:r>
    </w:p>
    <w:p w:rsidR="00657583" w:rsidRPr="00BB6A3C" w:rsidRDefault="008F6DB7" w:rsidP="00657583">
      <w:pPr>
        <w:pStyle w:val="Odstavecseseznamem"/>
        <w:numPr>
          <w:ilvl w:val="0"/>
          <w:numId w:val="58"/>
        </w:numPr>
        <w:spacing w:after="0" w:line="264" w:lineRule="auto"/>
        <w:rPr>
          <w:lang w:val="cs-CZ"/>
        </w:rPr>
      </w:pPr>
      <w:r w:rsidRPr="00BB6A3C">
        <w:rPr>
          <w:b/>
          <w:lang w:val="cs-CZ"/>
        </w:rPr>
        <w:t>The maximum noise level is 96 dB/A at 7000 RPM with a tolerance of + 3dB/A after the race only.</w:t>
      </w:r>
    </w:p>
    <w:p w:rsidR="00657583" w:rsidRPr="00BB6A3C" w:rsidRDefault="00657583" w:rsidP="00657583">
      <w:pPr>
        <w:pStyle w:val="Odstavecseseznamem"/>
        <w:numPr>
          <w:ilvl w:val="0"/>
          <w:numId w:val="58"/>
        </w:numPr>
        <w:spacing w:after="0" w:line="264" w:lineRule="auto"/>
        <w:rPr>
          <w:lang w:val="cs-CZ"/>
        </w:rPr>
      </w:pPr>
      <w:r w:rsidRPr="00BB6A3C">
        <w:rPr>
          <w:lang w:val="cs-CZ"/>
        </w:rPr>
        <w:t>The location of the silencer must remain as in original version.</w:t>
      </w:r>
    </w:p>
    <w:p w:rsidR="00657583" w:rsidRPr="00BB6A3C" w:rsidRDefault="00657583" w:rsidP="00657583">
      <w:pPr>
        <w:pStyle w:val="Odstavecseseznamem"/>
        <w:numPr>
          <w:ilvl w:val="0"/>
          <w:numId w:val="58"/>
        </w:numPr>
        <w:spacing w:after="0" w:line="264" w:lineRule="auto"/>
        <w:rPr>
          <w:lang w:val="cs-CZ"/>
        </w:rPr>
      </w:pPr>
      <w:r w:rsidRPr="00BB6A3C">
        <w:rPr>
          <w:lang w:val="cs-CZ"/>
        </w:rPr>
        <w:t>Wrapping of the exhaust system is not allowed.</w:t>
      </w:r>
    </w:p>
    <w:p w:rsidR="00657583" w:rsidRPr="00BB6A3C" w:rsidRDefault="00657583" w:rsidP="00657583">
      <w:pPr>
        <w:pStyle w:val="Odstavecseseznamem"/>
        <w:numPr>
          <w:ilvl w:val="0"/>
          <w:numId w:val="58"/>
        </w:numPr>
        <w:spacing w:after="0" w:line="264" w:lineRule="auto"/>
        <w:rPr>
          <w:lang w:val="cs-CZ"/>
        </w:rPr>
      </w:pPr>
      <w:r w:rsidRPr="00BB6A3C">
        <w:rPr>
          <w:lang w:val="cs-CZ"/>
        </w:rPr>
        <w:t>Titanium and carbon exhaust pipes and silencers are allowed.</w:t>
      </w:r>
    </w:p>
    <w:p w:rsidR="00E04D71" w:rsidRPr="00BB6A3C" w:rsidRDefault="00657583" w:rsidP="00657583">
      <w:pPr>
        <w:pStyle w:val="Odstavecseseznamem"/>
        <w:numPr>
          <w:ilvl w:val="0"/>
          <w:numId w:val="58"/>
        </w:numPr>
        <w:spacing w:after="0" w:line="264" w:lineRule="auto"/>
        <w:rPr>
          <w:lang w:val="cs-CZ"/>
        </w:rPr>
      </w:pPr>
      <w:r w:rsidRPr="00BB6A3C">
        <w:rPr>
          <w:lang w:val="cs-CZ"/>
        </w:rPr>
        <w:t>For safety reasons the exposed edge(s) of the exhaust pipe(s) outlet must be rounded to avoid any sharp edges.</w:t>
      </w:r>
    </w:p>
    <w:p w:rsidR="00657583" w:rsidRPr="00BB6A3C" w:rsidRDefault="00657583" w:rsidP="00657583">
      <w:pPr>
        <w:pStyle w:val="Nadpis3"/>
        <w:rPr>
          <w:lang w:val="cs-CZ"/>
        </w:rPr>
      </w:pPr>
      <w:r w:rsidRPr="00BB6A3C">
        <w:rPr>
          <w:lang w:val="cs-CZ"/>
        </w:rPr>
        <w:t>Fasteners</w:t>
      </w:r>
    </w:p>
    <w:p w:rsidR="00657583" w:rsidRPr="00BB6A3C" w:rsidRDefault="00657583" w:rsidP="00657583">
      <w:pPr>
        <w:pStyle w:val="Odstavecseseznamem"/>
        <w:numPr>
          <w:ilvl w:val="0"/>
          <w:numId w:val="59"/>
        </w:numPr>
        <w:spacing w:after="0" w:line="264" w:lineRule="auto"/>
        <w:rPr>
          <w:lang w:val="cs-CZ"/>
        </w:rPr>
      </w:pPr>
      <w:r w:rsidRPr="00BB6A3C">
        <w:rPr>
          <w:lang w:val="cs-CZ"/>
        </w:rPr>
        <w:t>Standard fasteners may be replaced with the fasteners of any material and design, but titanium fasteners may not be used. The strength and design must be equal to or exceed the strength of the standard fastener it is replacing.</w:t>
      </w:r>
    </w:p>
    <w:p w:rsidR="00657583" w:rsidRPr="00BB6A3C" w:rsidRDefault="00657583" w:rsidP="00657583">
      <w:pPr>
        <w:pStyle w:val="Odstavecseseznamem"/>
        <w:numPr>
          <w:ilvl w:val="0"/>
          <w:numId w:val="59"/>
        </w:numPr>
        <w:spacing w:after="0" w:line="264" w:lineRule="auto"/>
        <w:rPr>
          <w:lang w:val="cs-CZ"/>
        </w:rPr>
      </w:pPr>
      <w:r w:rsidRPr="00BB6A3C">
        <w:rPr>
          <w:lang w:val="cs-CZ"/>
        </w:rPr>
        <w:t>Fasteners may be drilled only for mounting a safety wire, but intentional weight-saving modifications are not allowed.</w:t>
      </w:r>
    </w:p>
    <w:p w:rsidR="00657583" w:rsidRPr="00BB6A3C" w:rsidRDefault="00657583" w:rsidP="00657583">
      <w:pPr>
        <w:pStyle w:val="Odstavecseseznamem"/>
        <w:numPr>
          <w:ilvl w:val="0"/>
          <w:numId w:val="59"/>
        </w:numPr>
        <w:spacing w:after="0" w:line="264" w:lineRule="auto"/>
        <w:rPr>
          <w:lang w:val="cs-CZ"/>
        </w:rPr>
      </w:pPr>
      <w:r w:rsidRPr="00BB6A3C">
        <w:rPr>
          <w:lang w:val="cs-CZ"/>
        </w:rPr>
        <w:t>Fairing/body-work fasteners may be changed to a quick disconnect type.</w:t>
      </w:r>
    </w:p>
    <w:p w:rsidR="00657583" w:rsidRPr="00BB6A3C" w:rsidRDefault="00657583" w:rsidP="00657583">
      <w:pPr>
        <w:pStyle w:val="Odstavecseseznamem"/>
        <w:numPr>
          <w:ilvl w:val="0"/>
          <w:numId w:val="59"/>
        </w:numPr>
        <w:spacing w:after="0" w:line="264" w:lineRule="auto"/>
        <w:rPr>
          <w:lang w:val="cs-CZ"/>
        </w:rPr>
      </w:pPr>
      <w:r w:rsidRPr="00BB6A3C">
        <w:rPr>
          <w:lang w:val="cs-CZ"/>
        </w:rPr>
        <w:t>Aluminium fasteners may only be used in non-structural locations.</w:t>
      </w:r>
    </w:p>
    <w:p w:rsidR="00657583" w:rsidRPr="00BB6A3C" w:rsidRDefault="00657583" w:rsidP="00657583">
      <w:pPr>
        <w:pStyle w:val="Nadpis3"/>
        <w:rPr>
          <w:lang w:val="cs-CZ"/>
        </w:rPr>
      </w:pPr>
      <w:r w:rsidRPr="00BB6A3C">
        <w:rPr>
          <w:lang w:val="cs-CZ"/>
        </w:rPr>
        <w:lastRenderedPageBreak/>
        <w:t>The following items MAY BE altered or replaced</w:t>
      </w:r>
    </w:p>
    <w:p w:rsidR="00657583" w:rsidRPr="00BB6A3C" w:rsidRDefault="00657583" w:rsidP="00657583">
      <w:pPr>
        <w:pStyle w:val="Odstavecseseznamem"/>
        <w:numPr>
          <w:ilvl w:val="0"/>
          <w:numId w:val="60"/>
        </w:numPr>
        <w:spacing w:after="0" w:line="264" w:lineRule="auto"/>
        <w:rPr>
          <w:lang w:val="cs-CZ"/>
        </w:rPr>
      </w:pPr>
      <w:r w:rsidRPr="00BB6A3C">
        <w:rPr>
          <w:lang w:val="cs-CZ"/>
        </w:rPr>
        <w:t>Any type of lubrication, brake or suspension fluid may be used.</w:t>
      </w:r>
    </w:p>
    <w:p w:rsidR="00657583" w:rsidRPr="00BB6A3C" w:rsidRDefault="00657583" w:rsidP="00657583">
      <w:pPr>
        <w:pStyle w:val="Odstavecseseznamem"/>
        <w:numPr>
          <w:ilvl w:val="0"/>
          <w:numId w:val="60"/>
        </w:numPr>
        <w:spacing w:after="0" w:line="264" w:lineRule="auto"/>
        <w:rPr>
          <w:lang w:val="cs-CZ"/>
        </w:rPr>
      </w:pPr>
      <w:r w:rsidRPr="00BB6A3C">
        <w:rPr>
          <w:lang w:val="cs-CZ"/>
        </w:rPr>
        <w:t>Any type of spark plug may be used.</w:t>
      </w:r>
    </w:p>
    <w:p w:rsidR="00657583" w:rsidRPr="00BB6A3C" w:rsidRDefault="00657583" w:rsidP="00657583">
      <w:pPr>
        <w:pStyle w:val="Odstavecseseznamem"/>
        <w:numPr>
          <w:ilvl w:val="0"/>
          <w:numId w:val="60"/>
        </w:numPr>
        <w:spacing w:after="0" w:line="264" w:lineRule="auto"/>
        <w:rPr>
          <w:lang w:val="cs-CZ"/>
        </w:rPr>
      </w:pPr>
      <w:r w:rsidRPr="00BB6A3C">
        <w:rPr>
          <w:lang w:val="cs-CZ"/>
        </w:rPr>
        <w:t>Any inner tube (if fitted) or inflation valves may be used.</w:t>
      </w:r>
    </w:p>
    <w:p w:rsidR="00657583" w:rsidRPr="00BB6A3C" w:rsidRDefault="00657583" w:rsidP="00657583">
      <w:pPr>
        <w:pStyle w:val="Odstavecseseznamem"/>
        <w:numPr>
          <w:ilvl w:val="0"/>
          <w:numId w:val="60"/>
        </w:numPr>
        <w:spacing w:after="0" w:line="264" w:lineRule="auto"/>
        <w:rPr>
          <w:lang w:val="cs-CZ"/>
        </w:rPr>
      </w:pPr>
      <w:r w:rsidRPr="00BB6A3C">
        <w:rPr>
          <w:lang w:val="cs-CZ"/>
        </w:rPr>
        <w:t>Wheel balance weights may be discarded, changed or added.</w:t>
      </w:r>
    </w:p>
    <w:p w:rsidR="00657583" w:rsidRPr="00BB6A3C" w:rsidRDefault="00657583" w:rsidP="00657583">
      <w:pPr>
        <w:pStyle w:val="Odstavecseseznamem"/>
        <w:numPr>
          <w:ilvl w:val="0"/>
          <w:numId w:val="60"/>
        </w:numPr>
        <w:spacing w:after="0" w:line="264" w:lineRule="auto"/>
        <w:rPr>
          <w:lang w:val="cs-CZ"/>
        </w:rPr>
      </w:pPr>
      <w:r w:rsidRPr="00BB6A3C">
        <w:rPr>
          <w:lang w:val="cs-CZ"/>
        </w:rPr>
        <w:t>Gaskets and gasket materials (with the exception of cylinder gaskets).</w:t>
      </w:r>
    </w:p>
    <w:p w:rsidR="00657583" w:rsidRPr="00BB6A3C" w:rsidRDefault="00657583" w:rsidP="00657583">
      <w:pPr>
        <w:pStyle w:val="Odstavecseseznamem"/>
        <w:numPr>
          <w:ilvl w:val="0"/>
          <w:numId w:val="60"/>
        </w:numPr>
        <w:spacing w:after="0" w:line="264" w:lineRule="auto"/>
        <w:rPr>
          <w:lang w:val="cs-CZ"/>
        </w:rPr>
      </w:pPr>
      <w:r w:rsidRPr="00BB6A3C">
        <w:rPr>
          <w:lang w:val="cs-CZ"/>
        </w:rPr>
        <w:t>Painted external surface finishes and decals.</w:t>
      </w:r>
    </w:p>
    <w:p w:rsidR="00657583" w:rsidRPr="00BB6A3C" w:rsidRDefault="00657583" w:rsidP="00657583">
      <w:pPr>
        <w:pStyle w:val="Nadpis3"/>
        <w:rPr>
          <w:lang w:val="cs-CZ"/>
        </w:rPr>
      </w:pPr>
      <w:r w:rsidRPr="00BB6A3C">
        <w:rPr>
          <w:lang w:val="cs-CZ"/>
        </w:rPr>
        <w:t>The following items MAY BE removed</w:t>
      </w:r>
    </w:p>
    <w:p w:rsidR="00657583" w:rsidRPr="00BB6A3C" w:rsidRDefault="00657583" w:rsidP="00657583">
      <w:pPr>
        <w:pStyle w:val="Odstavecseseznamem"/>
        <w:numPr>
          <w:ilvl w:val="0"/>
          <w:numId w:val="61"/>
        </w:numPr>
        <w:spacing w:after="0" w:line="264" w:lineRule="auto"/>
        <w:rPr>
          <w:lang w:val="cs-CZ"/>
        </w:rPr>
      </w:pPr>
      <w:r w:rsidRPr="00BB6A3C">
        <w:rPr>
          <w:lang w:val="cs-CZ"/>
        </w:rPr>
        <w:t>Instrument and instrument bracket and associated cables.</w:t>
      </w:r>
    </w:p>
    <w:p w:rsidR="00657583" w:rsidRPr="00BB6A3C" w:rsidRDefault="00657583" w:rsidP="00657583">
      <w:pPr>
        <w:pStyle w:val="Odstavecseseznamem"/>
        <w:numPr>
          <w:ilvl w:val="0"/>
          <w:numId w:val="61"/>
        </w:numPr>
        <w:spacing w:after="0" w:line="264" w:lineRule="auto"/>
        <w:rPr>
          <w:lang w:val="cs-CZ"/>
        </w:rPr>
      </w:pPr>
      <w:r w:rsidRPr="00BB6A3C">
        <w:rPr>
          <w:lang w:val="cs-CZ"/>
        </w:rPr>
        <w:t>Horn.</w:t>
      </w:r>
    </w:p>
    <w:p w:rsidR="00657583" w:rsidRPr="00BB6A3C" w:rsidRDefault="00657583" w:rsidP="00657583">
      <w:pPr>
        <w:pStyle w:val="Odstavecseseznamem"/>
        <w:numPr>
          <w:ilvl w:val="0"/>
          <w:numId w:val="61"/>
        </w:numPr>
        <w:spacing w:after="0" w:line="264" w:lineRule="auto"/>
        <w:rPr>
          <w:lang w:val="cs-CZ"/>
        </w:rPr>
      </w:pPr>
      <w:r w:rsidRPr="00BB6A3C">
        <w:rPr>
          <w:lang w:val="cs-CZ"/>
        </w:rPr>
        <w:t>Tool box.</w:t>
      </w:r>
    </w:p>
    <w:p w:rsidR="00657583" w:rsidRPr="00BB6A3C" w:rsidRDefault="00657583" w:rsidP="00657583">
      <w:pPr>
        <w:pStyle w:val="Odstavecseseznamem"/>
        <w:numPr>
          <w:ilvl w:val="0"/>
          <w:numId w:val="61"/>
        </w:numPr>
        <w:spacing w:after="0" w:line="264" w:lineRule="auto"/>
        <w:rPr>
          <w:lang w:val="cs-CZ"/>
        </w:rPr>
      </w:pPr>
      <w:r w:rsidRPr="00BB6A3C">
        <w:rPr>
          <w:lang w:val="cs-CZ"/>
        </w:rPr>
        <w:t>Tachometer.</w:t>
      </w:r>
    </w:p>
    <w:p w:rsidR="00657583" w:rsidRPr="00BB6A3C" w:rsidRDefault="00657583" w:rsidP="00657583">
      <w:pPr>
        <w:pStyle w:val="Odstavecseseznamem"/>
        <w:numPr>
          <w:ilvl w:val="0"/>
          <w:numId w:val="61"/>
        </w:numPr>
        <w:spacing w:after="0" w:line="264" w:lineRule="auto"/>
        <w:rPr>
          <w:lang w:val="cs-CZ"/>
        </w:rPr>
      </w:pPr>
      <w:r w:rsidRPr="00BB6A3C">
        <w:rPr>
          <w:lang w:val="cs-CZ"/>
        </w:rPr>
        <w:t>Speedometer.</w:t>
      </w:r>
    </w:p>
    <w:p w:rsidR="00657583" w:rsidRPr="00BB6A3C" w:rsidRDefault="00657583" w:rsidP="00657583">
      <w:pPr>
        <w:pStyle w:val="Odstavecseseznamem"/>
        <w:numPr>
          <w:ilvl w:val="0"/>
          <w:numId w:val="61"/>
        </w:numPr>
        <w:spacing w:after="0" w:line="264" w:lineRule="auto"/>
        <w:rPr>
          <w:lang w:val="cs-CZ"/>
        </w:rPr>
      </w:pPr>
      <w:r w:rsidRPr="00BB6A3C">
        <w:rPr>
          <w:lang w:val="cs-CZ"/>
        </w:rPr>
        <w:t>Light switch.</w:t>
      </w:r>
    </w:p>
    <w:p w:rsidR="00657583" w:rsidRPr="00BB6A3C" w:rsidRDefault="00657583" w:rsidP="00657583">
      <w:pPr>
        <w:pStyle w:val="Odstavecseseznamem"/>
        <w:numPr>
          <w:ilvl w:val="0"/>
          <w:numId w:val="61"/>
        </w:numPr>
        <w:spacing w:after="0" w:line="264" w:lineRule="auto"/>
        <w:rPr>
          <w:lang w:val="cs-CZ"/>
        </w:rPr>
      </w:pPr>
      <w:r w:rsidRPr="00BB6A3C">
        <w:rPr>
          <w:lang w:val="cs-CZ"/>
        </w:rPr>
        <w:t>Signal (Horn) switch.</w:t>
      </w:r>
    </w:p>
    <w:p w:rsidR="00657583" w:rsidRPr="00BB6A3C" w:rsidRDefault="00657583" w:rsidP="00657583">
      <w:pPr>
        <w:pStyle w:val="Odstavecseseznamem"/>
        <w:numPr>
          <w:ilvl w:val="0"/>
          <w:numId w:val="61"/>
        </w:numPr>
        <w:spacing w:after="0" w:line="264" w:lineRule="auto"/>
        <w:rPr>
          <w:lang w:val="cs-CZ"/>
        </w:rPr>
      </w:pPr>
      <w:r w:rsidRPr="00BB6A3C">
        <w:rPr>
          <w:lang w:val="cs-CZ"/>
        </w:rPr>
        <w:t>Turn signal switch.</w:t>
      </w:r>
    </w:p>
    <w:p w:rsidR="00657583" w:rsidRPr="00BB6A3C" w:rsidRDefault="00657583" w:rsidP="00657583">
      <w:pPr>
        <w:pStyle w:val="Odstavecseseznamem"/>
        <w:numPr>
          <w:ilvl w:val="0"/>
          <w:numId w:val="61"/>
        </w:numPr>
        <w:spacing w:after="0" w:line="264" w:lineRule="auto"/>
        <w:rPr>
          <w:lang w:val="cs-CZ"/>
        </w:rPr>
      </w:pPr>
      <w:r w:rsidRPr="00BB6A3C">
        <w:rPr>
          <w:lang w:val="cs-CZ"/>
        </w:rPr>
        <w:t>Radiator fan and wiring.</w:t>
      </w:r>
    </w:p>
    <w:p w:rsidR="00657583" w:rsidRPr="00BB6A3C" w:rsidRDefault="00657583" w:rsidP="00657583">
      <w:pPr>
        <w:pStyle w:val="Odstavecseseznamem"/>
        <w:numPr>
          <w:ilvl w:val="0"/>
          <w:numId w:val="61"/>
        </w:numPr>
        <w:spacing w:after="0" w:line="264" w:lineRule="auto"/>
        <w:rPr>
          <w:lang w:val="cs-CZ"/>
        </w:rPr>
      </w:pPr>
      <w:r w:rsidRPr="00BB6A3C">
        <w:rPr>
          <w:lang w:val="cs-CZ"/>
        </w:rPr>
        <w:t>Chain guard as long as it is not incorporated in the rear fender.</w:t>
      </w:r>
    </w:p>
    <w:p w:rsidR="00657583" w:rsidRPr="00BB6A3C" w:rsidRDefault="00657583" w:rsidP="00657583">
      <w:pPr>
        <w:pStyle w:val="Odstavecseseznamem"/>
        <w:numPr>
          <w:ilvl w:val="0"/>
          <w:numId w:val="61"/>
        </w:numPr>
        <w:spacing w:after="0" w:line="264" w:lineRule="auto"/>
        <w:rPr>
          <w:lang w:val="cs-CZ"/>
        </w:rPr>
      </w:pPr>
      <w:r w:rsidRPr="00BB6A3C">
        <w:rPr>
          <w:lang w:val="cs-CZ"/>
        </w:rPr>
        <w:t>Bolt on accessories on a rear sub frame.</w:t>
      </w:r>
    </w:p>
    <w:p w:rsidR="00657583" w:rsidRPr="00BB6A3C" w:rsidRDefault="00657583" w:rsidP="00657583">
      <w:pPr>
        <w:pStyle w:val="Nadpis3"/>
        <w:rPr>
          <w:lang w:val="cs-CZ"/>
        </w:rPr>
      </w:pPr>
      <w:r w:rsidRPr="00BB6A3C">
        <w:rPr>
          <w:lang w:val="cs-CZ"/>
        </w:rPr>
        <w:t>The following items MUST BE removed</w:t>
      </w:r>
    </w:p>
    <w:p w:rsidR="00657583" w:rsidRPr="00BB6A3C" w:rsidRDefault="00657583" w:rsidP="00657583">
      <w:pPr>
        <w:pStyle w:val="Odstavecseseznamem"/>
        <w:numPr>
          <w:ilvl w:val="0"/>
          <w:numId w:val="62"/>
        </w:numPr>
        <w:spacing w:after="0" w:line="264" w:lineRule="auto"/>
        <w:rPr>
          <w:lang w:val="cs-CZ"/>
        </w:rPr>
      </w:pPr>
      <w:r w:rsidRPr="00BB6A3C">
        <w:rPr>
          <w:lang w:val="cs-CZ"/>
        </w:rPr>
        <w:t>Headlamp, rear lamp and turn signal indicators (when not incorporated in the fairing).</w:t>
      </w:r>
    </w:p>
    <w:p w:rsidR="00657583" w:rsidRPr="00BB6A3C" w:rsidRDefault="00657583" w:rsidP="00657583">
      <w:pPr>
        <w:pStyle w:val="Odstavecseseznamem"/>
        <w:numPr>
          <w:ilvl w:val="0"/>
          <w:numId w:val="62"/>
        </w:numPr>
        <w:spacing w:after="0" w:line="264" w:lineRule="auto"/>
        <w:rPr>
          <w:lang w:val="cs-CZ"/>
        </w:rPr>
      </w:pPr>
      <w:r w:rsidRPr="00BB6A3C">
        <w:rPr>
          <w:lang w:val="cs-CZ"/>
        </w:rPr>
        <w:t>Openings must be covered with suitable materials.</w:t>
      </w:r>
    </w:p>
    <w:p w:rsidR="00657583" w:rsidRPr="00BB6A3C" w:rsidRDefault="00657583" w:rsidP="00657583">
      <w:pPr>
        <w:pStyle w:val="Odstavecseseznamem"/>
        <w:numPr>
          <w:ilvl w:val="0"/>
          <w:numId w:val="62"/>
        </w:numPr>
        <w:spacing w:after="0" w:line="264" w:lineRule="auto"/>
        <w:rPr>
          <w:lang w:val="cs-CZ"/>
        </w:rPr>
      </w:pPr>
      <w:r w:rsidRPr="00BB6A3C">
        <w:rPr>
          <w:lang w:val="cs-CZ"/>
        </w:rPr>
        <w:t>Rear-view mirrors.</w:t>
      </w:r>
    </w:p>
    <w:p w:rsidR="00657583" w:rsidRPr="00BB6A3C" w:rsidRDefault="00657583" w:rsidP="00657583">
      <w:pPr>
        <w:pStyle w:val="Odstavecseseznamem"/>
        <w:numPr>
          <w:ilvl w:val="0"/>
          <w:numId w:val="62"/>
        </w:numPr>
        <w:spacing w:after="0" w:line="264" w:lineRule="auto"/>
        <w:rPr>
          <w:lang w:val="cs-CZ"/>
        </w:rPr>
      </w:pPr>
      <w:r w:rsidRPr="00BB6A3C">
        <w:rPr>
          <w:lang w:val="cs-CZ"/>
        </w:rPr>
        <w:t>License plate bracket.</w:t>
      </w:r>
    </w:p>
    <w:p w:rsidR="00657583" w:rsidRPr="00BB6A3C" w:rsidRDefault="00657583" w:rsidP="00657583">
      <w:pPr>
        <w:pStyle w:val="Odstavecseseznamem"/>
        <w:numPr>
          <w:ilvl w:val="0"/>
          <w:numId w:val="62"/>
        </w:numPr>
        <w:spacing w:after="0" w:line="264" w:lineRule="auto"/>
        <w:rPr>
          <w:lang w:val="cs-CZ"/>
        </w:rPr>
      </w:pPr>
      <w:r w:rsidRPr="00BB6A3C">
        <w:rPr>
          <w:lang w:val="cs-CZ"/>
        </w:rPr>
        <w:t>Helmet hooks and luggage carrier hooks.</w:t>
      </w:r>
    </w:p>
    <w:p w:rsidR="00657583" w:rsidRPr="00BB6A3C" w:rsidRDefault="00657583" w:rsidP="00657583">
      <w:pPr>
        <w:pStyle w:val="Odstavecseseznamem"/>
        <w:numPr>
          <w:ilvl w:val="0"/>
          <w:numId w:val="62"/>
        </w:numPr>
        <w:spacing w:after="0" w:line="264" w:lineRule="auto"/>
        <w:rPr>
          <w:lang w:val="cs-CZ"/>
        </w:rPr>
      </w:pPr>
      <w:r w:rsidRPr="00BB6A3C">
        <w:rPr>
          <w:lang w:val="cs-CZ"/>
        </w:rPr>
        <w:t>Passenger foot rests.</w:t>
      </w:r>
    </w:p>
    <w:p w:rsidR="00657583" w:rsidRPr="00BB6A3C" w:rsidRDefault="00657583" w:rsidP="00657583">
      <w:pPr>
        <w:pStyle w:val="Odstavecseseznamem"/>
        <w:numPr>
          <w:ilvl w:val="0"/>
          <w:numId w:val="62"/>
        </w:numPr>
        <w:spacing w:after="0" w:line="264" w:lineRule="auto"/>
        <w:rPr>
          <w:lang w:val="cs-CZ"/>
        </w:rPr>
      </w:pPr>
      <w:r w:rsidRPr="00BB6A3C">
        <w:rPr>
          <w:lang w:val="cs-CZ"/>
        </w:rPr>
        <w:t>Passenger grabs rails.</w:t>
      </w:r>
    </w:p>
    <w:p w:rsidR="00657583" w:rsidRPr="00BB6A3C" w:rsidRDefault="00657583" w:rsidP="00657583">
      <w:pPr>
        <w:pStyle w:val="Odstavecseseznamem"/>
        <w:numPr>
          <w:ilvl w:val="0"/>
          <w:numId w:val="62"/>
        </w:numPr>
        <w:spacing w:after="0" w:line="264" w:lineRule="auto"/>
        <w:rPr>
          <w:lang w:val="cs-CZ"/>
        </w:rPr>
      </w:pPr>
      <w:r w:rsidRPr="00BB6A3C">
        <w:rPr>
          <w:lang w:val="cs-CZ"/>
        </w:rPr>
        <w:t>Safety bars, centre and side stands must be removed (fixed brackets must remain).</w:t>
      </w:r>
    </w:p>
    <w:p w:rsidR="00657583" w:rsidRPr="00BB6A3C" w:rsidRDefault="00657583" w:rsidP="00657583">
      <w:pPr>
        <w:pStyle w:val="Nadpis3"/>
        <w:rPr>
          <w:lang w:val="cs-CZ"/>
        </w:rPr>
      </w:pPr>
      <w:r w:rsidRPr="00BB6A3C">
        <w:rPr>
          <w:lang w:val="cs-CZ"/>
        </w:rPr>
        <w:t>The following items MUST BE altered</w:t>
      </w:r>
    </w:p>
    <w:p w:rsidR="00657583" w:rsidRPr="00BB6A3C" w:rsidRDefault="00657583" w:rsidP="00427A69">
      <w:pPr>
        <w:pStyle w:val="Odstavecseseznamem"/>
        <w:numPr>
          <w:ilvl w:val="0"/>
          <w:numId w:val="63"/>
        </w:numPr>
        <w:spacing w:after="0" w:line="264" w:lineRule="auto"/>
        <w:rPr>
          <w:lang w:val="cs-CZ"/>
        </w:rPr>
      </w:pPr>
      <w:r w:rsidRPr="00BB6A3C">
        <w:rPr>
          <w:lang w:val="cs-CZ"/>
        </w:rPr>
        <w:t>Motorcycles must be equipped with a functional ignition kill switch or button mounted at least on one side of the handlebar (within reach of the hand while on the hand grips) that is capable of stopping a running engine.</w:t>
      </w:r>
      <w:r w:rsidR="006E40F0" w:rsidRPr="00BB6A3C">
        <w:rPr>
          <w:lang w:val="cs-CZ"/>
        </w:rPr>
        <w:t xml:space="preserve"> The button or switch must be RED.</w:t>
      </w:r>
    </w:p>
    <w:p w:rsidR="00657583" w:rsidRPr="00BB6A3C" w:rsidRDefault="00657583" w:rsidP="00427A69">
      <w:pPr>
        <w:pStyle w:val="Odstavecseseznamem"/>
        <w:numPr>
          <w:ilvl w:val="0"/>
          <w:numId w:val="63"/>
        </w:numPr>
        <w:spacing w:after="0" w:line="264" w:lineRule="auto"/>
        <w:rPr>
          <w:lang w:val="cs-CZ"/>
        </w:rPr>
      </w:pPr>
      <w:r w:rsidRPr="00BB6A3C">
        <w:rPr>
          <w:lang w:val="cs-CZ"/>
        </w:rPr>
        <w:t>Throttle controls must be self-closing when not held by the hand.</w:t>
      </w:r>
    </w:p>
    <w:p w:rsidR="006E40F0" w:rsidRPr="00BB6A3C" w:rsidRDefault="006E40F0" w:rsidP="00427A69">
      <w:pPr>
        <w:pStyle w:val="Odstavecseseznamem"/>
        <w:numPr>
          <w:ilvl w:val="0"/>
          <w:numId w:val="63"/>
        </w:numPr>
        <w:spacing w:after="0" w:line="264" w:lineRule="auto"/>
        <w:rPr>
          <w:lang w:val="cs-CZ"/>
        </w:rPr>
      </w:pPr>
      <w:r w:rsidRPr="00BB6A3C">
        <w:rPr>
          <w:lang w:val="cs-CZ"/>
        </w:rPr>
        <w:t>All drain plugs, oil filler caps and oil dip sticks must be wired. External oil filter(s) screws and bolts that enter an oil cavity must be safety wired (</w:t>
      </w:r>
      <w:proofErr w:type="gramStart"/>
      <w:r w:rsidRPr="00BB6A3C">
        <w:rPr>
          <w:lang w:val="cs-CZ"/>
        </w:rPr>
        <w:t>i.e. on</w:t>
      </w:r>
      <w:proofErr w:type="gramEnd"/>
      <w:r w:rsidRPr="00BB6A3C">
        <w:rPr>
          <w:lang w:val="cs-CZ"/>
        </w:rPr>
        <w:t xml:space="preserve"> crankcases).</w:t>
      </w:r>
    </w:p>
    <w:p w:rsidR="0034022F" w:rsidRPr="00BB6A3C" w:rsidRDefault="0034022F" w:rsidP="0034022F">
      <w:pPr>
        <w:pStyle w:val="Nadpis1"/>
        <w:rPr>
          <w:lang w:val="cs-CZ"/>
        </w:rPr>
      </w:pPr>
      <w:bookmarkStart w:id="26" w:name="_Toc702246"/>
      <w:r w:rsidRPr="00BB6A3C">
        <w:rPr>
          <w:lang w:val="cs-CZ"/>
        </w:rPr>
        <w:t>AAVTR 08</w:t>
      </w:r>
      <w:r w:rsidRPr="00BB6A3C">
        <w:rPr>
          <w:lang w:val="cs-CZ"/>
        </w:rPr>
        <w:tab/>
        <w:t>Technical Regulations Class 125 GP</w:t>
      </w:r>
      <w:bookmarkEnd w:id="26"/>
    </w:p>
    <w:p w:rsidR="0034022F" w:rsidRPr="00BB6A3C" w:rsidRDefault="0034022F" w:rsidP="0034022F">
      <w:pPr>
        <w:pStyle w:val="Nadpis2"/>
        <w:rPr>
          <w:lang w:val="cs-CZ"/>
        </w:rPr>
      </w:pPr>
      <w:bookmarkStart w:id="27" w:name="_Toc702247"/>
      <w:r w:rsidRPr="00BB6A3C">
        <w:rPr>
          <w:lang w:val="cs-CZ"/>
        </w:rPr>
        <w:t xml:space="preserve">125 GP Class </w:t>
      </w:r>
      <w:r w:rsidR="000B3181" w:rsidRPr="00BB6A3C">
        <w:rPr>
          <w:lang w:val="cs-CZ"/>
        </w:rPr>
        <w:t>specifications</w:t>
      </w:r>
      <w:bookmarkEnd w:id="27"/>
    </w:p>
    <w:p w:rsidR="0034022F" w:rsidRPr="00BB6A3C" w:rsidRDefault="0034022F" w:rsidP="0034022F">
      <w:pPr>
        <w:spacing w:after="0" w:line="264" w:lineRule="auto"/>
        <w:ind w:left="360"/>
        <w:rPr>
          <w:lang w:val="cs-CZ"/>
        </w:rPr>
      </w:pPr>
      <w:r w:rsidRPr="00BB6A3C">
        <w:rPr>
          <w:lang w:val="cs-CZ"/>
        </w:rPr>
        <w:t>125 Over 80cc up to 125cc – Maximum one cylinder.</w:t>
      </w:r>
    </w:p>
    <w:p w:rsidR="0034022F" w:rsidRPr="00BB6A3C" w:rsidRDefault="0034022F" w:rsidP="0034022F">
      <w:pPr>
        <w:pStyle w:val="Nadpis2"/>
        <w:rPr>
          <w:lang w:val="cs-CZ"/>
        </w:rPr>
      </w:pPr>
      <w:bookmarkStart w:id="28" w:name="_Toc702248"/>
      <w:r w:rsidRPr="00BB6A3C">
        <w:rPr>
          <w:lang w:val="cs-CZ"/>
        </w:rPr>
        <w:t>Engines</w:t>
      </w:r>
      <w:bookmarkEnd w:id="28"/>
    </w:p>
    <w:p w:rsidR="0034022F" w:rsidRPr="00BB6A3C" w:rsidRDefault="0034022F" w:rsidP="0034022F">
      <w:pPr>
        <w:spacing w:after="0" w:line="264" w:lineRule="auto"/>
        <w:ind w:left="360"/>
        <w:rPr>
          <w:lang w:val="cs-CZ"/>
        </w:rPr>
      </w:pPr>
      <w:r w:rsidRPr="00BB6A3C">
        <w:rPr>
          <w:lang w:val="cs-CZ"/>
        </w:rPr>
        <w:t>Engines may operate on the two -stroke principle only.</w:t>
      </w:r>
    </w:p>
    <w:p w:rsidR="0034022F" w:rsidRPr="00BB6A3C" w:rsidRDefault="0034022F" w:rsidP="0034022F">
      <w:pPr>
        <w:spacing w:after="0" w:line="264" w:lineRule="auto"/>
        <w:ind w:left="360"/>
        <w:rPr>
          <w:lang w:val="cs-CZ"/>
        </w:rPr>
      </w:pPr>
      <w:r w:rsidRPr="00BB6A3C">
        <w:rPr>
          <w:lang w:val="cs-CZ"/>
        </w:rPr>
        <w:t>Engines must be normally aspirated.</w:t>
      </w:r>
    </w:p>
    <w:p w:rsidR="0034022F" w:rsidRPr="00BB6A3C" w:rsidRDefault="0034022F" w:rsidP="0034022F">
      <w:pPr>
        <w:spacing w:after="0" w:line="264" w:lineRule="auto"/>
        <w:ind w:left="360"/>
        <w:rPr>
          <w:lang w:val="cs-CZ"/>
        </w:rPr>
      </w:pPr>
      <w:r w:rsidRPr="00BB6A3C">
        <w:rPr>
          <w:lang w:val="cs-CZ"/>
        </w:rPr>
        <w:t xml:space="preserve">Cubic capacity of the engine will be defined by the swept volume of the cylinder, </w:t>
      </w:r>
      <w:proofErr w:type="gramStart"/>
      <w:r w:rsidRPr="00BB6A3C">
        <w:rPr>
          <w:lang w:val="cs-CZ"/>
        </w:rPr>
        <w:t>i.e. the</w:t>
      </w:r>
      <w:proofErr w:type="gramEnd"/>
      <w:r w:rsidRPr="00BB6A3C">
        <w:rPr>
          <w:lang w:val="cs-CZ"/>
        </w:rPr>
        <w:t xml:space="preserve"> area of the bore of the cylinder multiplied by the stroke.</w:t>
      </w:r>
    </w:p>
    <w:tbl>
      <w:tblPr>
        <w:tblStyle w:val="Mkatabulky"/>
        <w:tblW w:w="4174" w:type="dxa"/>
        <w:tblInd w:w="357" w:type="dxa"/>
        <w:tblLayout w:type="fixed"/>
        <w:tblLook w:val="04A0" w:firstRow="1" w:lastRow="0" w:firstColumn="1" w:lastColumn="0" w:noHBand="0" w:noVBand="1"/>
      </w:tblPr>
      <w:tblGrid>
        <w:gridCol w:w="2048"/>
        <w:gridCol w:w="2126"/>
      </w:tblGrid>
      <w:tr w:rsidR="000B3181" w:rsidRPr="00BB6A3C" w:rsidTr="000B3181">
        <w:tc>
          <w:tcPr>
            <w:tcW w:w="2048" w:type="dxa"/>
            <w:vMerge w:val="restart"/>
            <w:vAlign w:val="center"/>
          </w:tcPr>
          <w:p w:rsidR="000B3181" w:rsidRPr="00BB6A3C" w:rsidRDefault="000B3181" w:rsidP="000B3181">
            <w:pPr>
              <w:spacing w:line="264" w:lineRule="auto"/>
              <w:rPr>
                <w:lang w:val="cs-CZ"/>
              </w:rPr>
            </w:pPr>
            <w:r w:rsidRPr="00BB6A3C">
              <w:rPr>
                <w:lang w:val="cs-CZ"/>
              </w:rPr>
              <w:t>Cubic Capacity =</w:t>
            </w:r>
          </w:p>
        </w:tc>
        <w:tc>
          <w:tcPr>
            <w:tcW w:w="2126" w:type="dxa"/>
            <w:vAlign w:val="center"/>
          </w:tcPr>
          <w:p w:rsidR="000B3181" w:rsidRPr="00BB6A3C" w:rsidRDefault="000B3181" w:rsidP="000B3181">
            <w:pPr>
              <w:spacing w:line="264" w:lineRule="auto"/>
              <w:jc w:val="center"/>
              <w:rPr>
                <w:lang w:val="cs-CZ"/>
              </w:rPr>
            </w:pPr>
            <w:r w:rsidRPr="00BB6A3C">
              <w:rPr>
                <w:lang w:val="cs-CZ"/>
              </w:rPr>
              <w:t>D</w:t>
            </w:r>
            <w:r w:rsidRPr="00BB6A3C">
              <w:rPr>
                <w:vertAlign w:val="superscript"/>
                <w:lang w:val="cs-CZ"/>
              </w:rPr>
              <w:t>2</w:t>
            </w:r>
            <w:r w:rsidRPr="00BB6A3C">
              <w:rPr>
                <w:lang w:val="cs-CZ"/>
              </w:rPr>
              <w:t xml:space="preserve"> x 3,1416 x S</w:t>
            </w:r>
          </w:p>
        </w:tc>
      </w:tr>
      <w:tr w:rsidR="000B3181" w:rsidRPr="00BB6A3C" w:rsidTr="000B3181">
        <w:tc>
          <w:tcPr>
            <w:tcW w:w="2048" w:type="dxa"/>
            <w:vMerge/>
          </w:tcPr>
          <w:p w:rsidR="000B3181" w:rsidRPr="00BB6A3C" w:rsidRDefault="000B3181" w:rsidP="000B3181">
            <w:pPr>
              <w:spacing w:line="264" w:lineRule="auto"/>
              <w:rPr>
                <w:lang w:val="cs-CZ"/>
              </w:rPr>
            </w:pPr>
          </w:p>
        </w:tc>
        <w:tc>
          <w:tcPr>
            <w:tcW w:w="2126" w:type="dxa"/>
            <w:vAlign w:val="center"/>
          </w:tcPr>
          <w:p w:rsidR="000B3181" w:rsidRPr="00BB6A3C" w:rsidRDefault="000B3181" w:rsidP="000B3181">
            <w:pPr>
              <w:spacing w:line="264" w:lineRule="auto"/>
              <w:jc w:val="center"/>
              <w:rPr>
                <w:lang w:val="cs-CZ"/>
              </w:rPr>
            </w:pPr>
            <w:r w:rsidRPr="00BB6A3C">
              <w:rPr>
                <w:lang w:val="cs-CZ"/>
              </w:rPr>
              <w:t>4</w:t>
            </w:r>
          </w:p>
        </w:tc>
      </w:tr>
    </w:tbl>
    <w:p w:rsidR="0034022F" w:rsidRPr="00BB6A3C" w:rsidRDefault="0034022F" w:rsidP="000B3181">
      <w:pPr>
        <w:spacing w:after="0" w:line="264" w:lineRule="auto"/>
        <w:ind w:left="357"/>
        <w:rPr>
          <w:lang w:val="cs-CZ"/>
        </w:rPr>
      </w:pPr>
      <w:r w:rsidRPr="00BB6A3C">
        <w:rPr>
          <w:lang w:val="cs-CZ"/>
        </w:rPr>
        <w:t>D = Diameter</w:t>
      </w:r>
      <w:r w:rsidR="000B3181" w:rsidRPr="00BB6A3C">
        <w:rPr>
          <w:lang w:val="cs-CZ"/>
        </w:rPr>
        <w:t xml:space="preserve">; </w:t>
      </w:r>
      <w:r w:rsidRPr="00BB6A3C">
        <w:rPr>
          <w:lang w:val="cs-CZ"/>
        </w:rPr>
        <w:t>S = Stroke</w:t>
      </w:r>
    </w:p>
    <w:p w:rsidR="0034022F" w:rsidRPr="00BB6A3C" w:rsidRDefault="0034022F" w:rsidP="000B3181">
      <w:pPr>
        <w:spacing w:after="0" w:line="264" w:lineRule="auto"/>
        <w:ind w:left="357"/>
        <w:rPr>
          <w:lang w:val="cs-CZ"/>
        </w:rPr>
      </w:pPr>
      <w:r w:rsidRPr="00BB6A3C">
        <w:rPr>
          <w:lang w:val="cs-CZ"/>
        </w:rPr>
        <w:t>No tolerance on capacities is permitted.</w:t>
      </w:r>
    </w:p>
    <w:p w:rsidR="0034022F" w:rsidRPr="00BB6A3C" w:rsidRDefault="0034022F" w:rsidP="000B3181">
      <w:pPr>
        <w:spacing w:after="0" w:line="264" w:lineRule="auto"/>
        <w:ind w:left="357"/>
        <w:rPr>
          <w:lang w:val="cs-CZ"/>
        </w:rPr>
      </w:pPr>
      <w:r w:rsidRPr="00BB6A3C">
        <w:rPr>
          <w:lang w:val="cs-CZ"/>
        </w:rPr>
        <w:lastRenderedPageBreak/>
        <w:t>Engine capacity must be measured at ambient temperature.</w:t>
      </w:r>
    </w:p>
    <w:p w:rsidR="000B3181" w:rsidRPr="00BB6A3C" w:rsidRDefault="000B3181" w:rsidP="000B3181">
      <w:pPr>
        <w:pStyle w:val="Nadpis2"/>
        <w:rPr>
          <w:lang w:val="cs-CZ"/>
        </w:rPr>
      </w:pPr>
      <w:bookmarkStart w:id="29" w:name="_Toc702249"/>
      <w:r w:rsidRPr="00BB6A3C">
        <w:rPr>
          <w:lang w:val="cs-CZ"/>
        </w:rPr>
        <w:t>Gears</w:t>
      </w:r>
      <w:bookmarkEnd w:id="29"/>
    </w:p>
    <w:p w:rsidR="000B3181" w:rsidRPr="00BB6A3C" w:rsidRDefault="000B3181" w:rsidP="000B3181">
      <w:pPr>
        <w:spacing w:after="0" w:line="264" w:lineRule="auto"/>
        <w:ind w:left="360"/>
        <w:rPr>
          <w:lang w:val="cs-CZ"/>
        </w:rPr>
      </w:pPr>
      <w:r w:rsidRPr="00BB6A3C">
        <w:rPr>
          <w:lang w:val="cs-CZ"/>
        </w:rPr>
        <w:t>There is a maximum of six gears.</w:t>
      </w:r>
    </w:p>
    <w:p w:rsidR="000B3181" w:rsidRPr="00BB6A3C" w:rsidRDefault="000B3181" w:rsidP="000B3181">
      <w:pPr>
        <w:pStyle w:val="Nadpis2"/>
        <w:rPr>
          <w:lang w:val="cs-CZ"/>
        </w:rPr>
      </w:pPr>
      <w:bookmarkStart w:id="30" w:name="_Toc702250"/>
      <w:r w:rsidRPr="00BB6A3C">
        <w:rPr>
          <w:lang w:val="cs-CZ"/>
        </w:rPr>
        <w:t>Weight</w:t>
      </w:r>
      <w:bookmarkEnd w:id="30"/>
    </w:p>
    <w:p w:rsidR="000B3181" w:rsidRPr="00BB6A3C" w:rsidRDefault="000B3181" w:rsidP="000B3181">
      <w:pPr>
        <w:spacing w:after="0" w:line="264" w:lineRule="auto"/>
        <w:ind w:left="360"/>
        <w:rPr>
          <w:lang w:val="cs-CZ"/>
        </w:rPr>
      </w:pPr>
      <w:r w:rsidRPr="00BB6A3C">
        <w:rPr>
          <w:lang w:val="cs-CZ"/>
        </w:rPr>
        <w:t>The minimum weight permitted:</w:t>
      </w:r>
    </w:p>
    <w:p w:rsidR="000B3181" w:rsidRPr="00BB6A3C" w:rsidRDefault="000B3181" w:rsidP="000B3181">
      <w:pPr>
        <w:spacing w:after="0" w:line="264" w:lineRule="auto"/>
        <w:ind w:left="360"/>
        <w:rPr>
          <w:lang w:val="cs-CZ"/>
        </w:rPr>
      </w:pPr>
      <w:r w:rsidRPr="00BB6A3C">
        <w:rPr>
          <w:lang w:val="cs-CZ"/>
        </w:rPr>
        <w:t>The minimum weight in the 125GP class is: Motorcycle 70 kg.</w:t>
      </w:r>
    </w:p>
    <w:p w:rsidR="000B3181" w:rsidRPr="00BB6A3C" w:rsidRDefault="000B3181" w:rsidP="000B3181">
      <w:pPr>
        <w:spacing w:after="0" w:line="264" w:lineRule="auto"/>
        <w:ind w:left="360"/>
        <w:rPr>
          <w:lang w:val="cs-CZ"/>
        </w:rPr>
      </w:pPr>
      <w:r w:rsidRPr="00BB6A3C">
        <w:rPr>
          <w:lang w:val="cs-CZ"/>
        </w:rPr>
        <w:t>There is no tolerance on the minimum weight.</w:t>
      </w:r>
    </w:p>
    <w:p w:rsidR="000B3181" w:rsidRPr="00BB6A3C" w:rsidRDefault="000B3181" w:rsidP="000B3181">
      <w:pPr>
        <w:spacing w:after="0" w:line="264" w:lineRule="auto"/>
        <w:ind w:left="360"/>
        <w:rPr>
          <w:lang w:val="cs-CZ"/>
        </w:rPr>
      </w:pPr>
      <w:r w:rsidRPr="00BB6A3C">
        <w:rPr>
          <w:lang w:val="cs-CZ"/>
        </w:rPr>
        <w:t>During the final inspection at the end of the race, the selected motorcycles will be weighted in the condition they finished the race, and the established weight limit must be met in this condition. Nothing may be added to the motorcycle. This includes all fluids.</w:t>
      </w:r>
    </w:p>
    <w:p w:rsidR="000B3181" w:rsidRPr="00BB6A3C" w:rsidRDefault="000B3181" w:rsidP="000B3181">
      <w:pPr>
        <w:pStyle w:val="Nadpis2"/>
        <w:rPr>
          <w:lang w:val="cs-CZ"/>
        </w:rPr>
      </w:pPr>
      <w:bookmarkStart w:id="31" w:name="_Toc702251"/>
      <w:r w:rsidRPr="00BB6A3C">
        <w:rPr>
          <w:lang w:val="cs-CZ"/>
        </w:rPr>
        <w:t>Fuel tank</w:t>
      </w:r>
      <w:bookmarkEnd w:id="31"/>
    </w:p>
    <w:p w:rsidR="000B3181" w:rsidRPr="00BB6A3C" w:rsidRDefault="000B3181" w:rsidP="00427A69">
      <w:pPr>
        <w:pStyle w:val="Odstavecseseznamem"/>
        <w:numPr>
          <w:ilvl w:val="0"/>
          <w:numId w:val="64"/>
        </w:numPr>
        <w:spacing w:after="0" w:line="264" w:lineRule="auto"/>
        <w:rPr>
          <w:lang w:val="cs-CZ"/>
        </w:rPr>
      </w:pPr>
      <w:r w:rsidRPr="00BB6A3C">
        <w:rPr>
          <w:lang w:val="cs-CZ"/>
        </w:rPr>
        <w:t>Fuel caps must be leak proof and have a positive closing device.</w:t>
      </w:r>
    </w:p>
    <w:p w:rsidR="000B3181" w:rsidRPr="00BB6A3C" w:rsidRDefault="000B3181" w:rsidP="00427A69">
      <w:pPr>
        <w:pStyle w:val="Odstavecseseznamem"/>
        <w:numPr>
          <w:ilvl w:val="0"/>
          <w:numId w:val="64"/>
        </w:numPr>
        <w:spacing w:after="0" w:line="264" w:lineRule="auto"/>
        <w:rPr>
          <w:lang w:val="cs-CZ"/>
        </w:rPr>
      </w:pPr>
      <w:r w:rsidRPr="00BB6A3C">
        <w:rPr>
          <w:lang w:val="cs-CZ"/>
        </w:rPr>
        <w:t>Fuel tank breather pipes must include a non-return valve. Fuel tank breather pipes must discharge into a suitable container, one per motorcycle with a minimum capacity of 200cc and a maximum capacity of 250cc.</w:t>
      </w:r>
    </w:p>
    <w:p w:rsidR="000B3181" w:rsidRPr="00BB6A3C" w:rsidRDefault="000B3181" w:rsidP="00427A69">
      <w:pPr>
        <w:pStyle w:val="Odstavecseseznamem"/>
        <w:numPr>
          <w:ilvl w:val="0"/>
          <w:numId w:val="64"/>
        </w:numPr>
        <w:spacing w:after="0" w:line="264" w:lineRule="auto"/>
        <w:rPr>
          <w:lang w:val="cs-CZ"/>
        </w:rPr>
      </w:pPr>
      <w:r w:rsidRPr="00BB6A3C">
        <w:rPr>
          <w:lang w:val="cs-CZ"/>
        </w:rPr>
        <w:t xml:space="preserve">Fuel tanks of all construction types must be completely filled with fire-retardant material (open-celled mesh, </w:t>
      </w:r>
      <w:proofErr w:type="gramStart"/>
      <w:r w:rsidRPr="00BB6A3C">
        <w:rPr>
          <w:lang w:val="cs-CZ"/>
        </w:rPr>
        <w:t>i.e.</w:t>
      </w:r>
      <w:proofErr w:type="gramEnd"/>
      <w:r w:rsidRPr="00BB6A3C">
        <w:rPr>
          <w:lang w:val="cs-CZ"/>
        </w:rPr>
        <w:t xml:space="preserve"> “Explosafe®”) or be lined with a fuel cell bladder. Except for the case that a fuel tank is fixed on the chassis with bolts, all fuel lines from the fuel tank to the engine/carburettor system should have a self-sealing breakaway valve. This valve must separate at less than 50% of the load required to break any part of the fuel line or fitting or to pull it out of the fuel tank.</w:t>
      </w:r>
    </w:p>
    <w:p w:rsidR="000B3181" w:rsidRPr="00BB6A3C" w:rsidRDefault="000B3181" w:rsidP="000B3181">
      <w:pPr>
        <w:pStyle w:val="Nadpis2"/>
        <w:rPr>
          <w:lang w:val="cs-CZ"/>
        </w:rPr>
      </w:pPr>
      <w:bookmarkStart w:id="32" w:name="_Toc702252"/>
      <w:r w:rsidRPr="00BB6A3C">
        <w:rPr>
          <w:lang w:val="cs-CZ"/>
        </w:rPr>
        <w:t>Safety &amp; construction criteria</w:t>
      </w:r>
      <w:bookmarkEnd w:id="32"/>
    </w:p>
    <w:p w:rsidR="000B3181" w:rsidRPr="00BB6A3C" w:rsidRDefault="000B3181" w:rsidP="000B3181">
      <w:pPr>
        <w:pStyle w:val="Nadpis3"/>
        <w:rPr>
          <w:lang w:val="cs-CZ"/>
        </w:rPr>
      </w:pPr>
      <w:r w:rsidRPr="00BB6A3C">
        <w:rPr>
          <w:lang w:val="cs-CZ"/>
        </w:rPr>
        <w:t>Throttle twist grips</w:t>
      </w:r>
    </w:p>
    <w:p w:rsidR="000B3181" w:rsidRPr="00BB6A3C" w:rsidRDefault="000B3181" w:rsidP="000B3181">
      <w:pPr>
        <w:spacing w:after="0" w:line="264" w:lineRule="auto"/>
        <w:ind w:left="360"/>
        <w:rPr>
          <w:lang w:val="cs-CZ"/>
        </w:rPr>
      </w:pPr>
      <w:r w:rsidRPr="00BB6A3C">
        <w:rPr>
          <w:lang w:val="cs-CZ"/>
        </w:rPr>
        <w:t>Throttle twist grips must close automatically when released.</w:t>
      </w:r>
    </w:p>
    <w:p w:rsidR="000B3181" w:rsidRPr="00BB6A3C" w:rsidRDefault="000B3181" w:rsidP="000B3181">
      <w:pPr>
        <w:pStyle w:val="Nadpis3"/>
        <w:rPr>
          <w:lang w:val="cs-CZ"/>
        </w:rPr>
      </w:pPr>
      <w:r w:rsidRPr="00BB6A3C">
        <w:rPr>
          <w:lang w:val="cs-CZ"/>
        </w:rPr>
        <w:t>Steering</w:t>
      </w:r>
    </w:p>
    <w:p w:rsidR="000B3181" w:rsidRPr="00BB6A3C" w:rsidRDefault="000B3181" w:rsidP="00427A69">
      <w:pPr>
        <w:pStyle w:val="Odstavecseseznamem"/>
        <w:numPr>
          <w:ilvl w:val="0"/>
          <w:numId w:val="65"/>
        </w:numPr>
        <w:spacing w:after="0" w:line="264" w:lineRule="auto"/>
        <w:rPr>
          <w:lang w:val="cs-CZ"/>
        </w:rPr>
      </w:pPr>
      <w:r w:rsidRPr="00BB6A3C">
        <w:rPr>
          <w:lang w:val="cs-CZ"/>
        </w:rPr>
        <w:t>Handlebars must have a width of not less than 450mm and their ends must be solid or rubber covered. The width of the handlebar is defined as the width measured between the outside of the handlebar grips or throttle twist grips.</w:t>
      </w:r>
    </w:p>
    <w:p w:rsidR="000B3181" w:rsidRPr="00BB6A3C" w:rsidRDefault="000B3181" w:rsidP="00427A69">
      <w:pPr>
        <w:pStyle w:val="Odstavecseseznamem"/>
        <w:numPr>
          <w:ilvl w:val="0"/>
          <w:numId w:val="65"/>
        </w:numPr>
        <w:spacing w:after="0" w:line="264" w:lineRule="auto"/>
        <w:rPr>
          <w:lang w:val="cs-CZ"/>
        </w:rPr>
      </w:pPr>
      <w:r w:rsidRPr="00BB6A3C">
        <w:rPr>
          <w:lang w:val="cs-CZ"/>
        </w:rPr>
        <w:t xml:space="preserve">There must be at least 15 degrees of movement of the steering </w:t>
      </w:r>
      <w:r w:rsidR="00427A69" w:rsidRPr="00BB6A3C">
        <w:rPr>
          <w:lang w:val="cs-CZ"/>
        </w:rPr>
        <w:t xml:space="preserve">to </w:t>
      </w:r>
      <w:r w:rsidRPr="00BB6A3C">
        <w:rPr>
          <w:lang w:val="cs-CZ"/>
        </w:rPr>
        <w:t>each side of the centre line.</w:t>
      </w:r>
    </w:p>
    <w:p w:rsidR="000B3181" w:rsidRPr="00BB6A3C" w:rsidRDefault="000B3181" w:rsidP="00427A69">
      <w:pPr>
        <w:pStyle w:val="Odstavecseseznamem"/>
        <w:numPr>
          <w:ilvl w:val="0"/>
          <w:numId w:val="65"/>
        </w:numPr>
        <w:spacing w:after="0" w:line="264" w:lineRule="auto"/>
        <w:rPr>
          <w:lang w:val="cs-CZ"/>
        </w:rPr>
      </w:pPr>
      <w:r w:rsidRPr="00BB6A3C">
        <w:rPr>
          <w:lang w:val="cs-CZ"/>
        </w:rPr>
        <w:t>Stops must be fitted to ensure a clearance of at least 30mm between the handlebar and the fuel tank frame and/or bodywork when at the extremes of steering lock.</w:t>
      </w:r>
    </w:p>
    <w:p w:rsidR="00657583" w:rsidRPr="00BB6A3C" w:rsidRDefault="000B3181" w:rsidP="00427A69">
      <w:pPr>
        <w:pStyle w:val="Odstavecseseznamem"/>
        <w:numPr>
          <w:ilvl w:val="0"/>
          <w:numId w:val="65"/>
        </w:numPr>
        <w:spacing w:after="0" w:line="264" w:lineRule="auto"/>
        <w:rPr>
          <w:lang w:val="cs-CZ"/>
        </w:rPr>
      </w:pPr>
      <w:r w:rsidRPr="00BB6A3C">
        <w:rPr>
          <w:lang w:val="cs-CZ"/>
        </w:rPr>
        <w:t>Motorcycles must be equipped with a functional ignition kill switch or button mounted at least on one side of the handlebar (within reach of the hand while on the hand grips) that is capable of stopping a running engine.</w:t>
      </w:r>
    </w:p>
    <w:p w:rsidR="00427A69" w:rsidRPr="00BB6A3C" w:rsidRDefault="00427A69" w:rsidP="00427A69">
      <w:pPr>
        <w:pStyle w:val="Nadpis3"/>
        <w:rPr>
          <w:lang w:val="cs-CZ"/>
        </w:rPr>
      </w:pPr>
      <w:r w:rsidRPr="00BB6A3C">
        <w:rPr>
          <w:lang w:val="cs-CZ"/>
        </w:rPr>
        <w:t>Brakes</w:t>
      </w:r>
    </w:p>
    <w:p w:rsidR="00427A69" w:rsidRPr="00BB6A3C" w:rsidRDefault="00427A69" w:rsidP="00427A69">
      <w:pPr>
        <w:pStyle w:val="Odstavecseseznamem"/>
        <w:numPr>
          <w:ilvl w:val="0"/>
          <w:numId w:val="66"/>
        </w:numPr>
        <w:spacing w:after="0" w:line="264" w:lineRule="auto"/>
        <w:rPr>
          <w:lang w:val="cs-CZ"/>
        </w:rPr>
      </w:pPr>
      <w:r w:rsidRPr="00BB6A3C">
        <w:rPr>
          <w:lang w:val="cs-CZ"/>
        </w:rPr>
        <w:t>Motorcycles must have a minimum of one brake on each wheel that is independently operated.</w:t>
      </w:r>
    </w:p>
    <w:p w:rsidR="00427A69" w:rsidRPr="00BB6A3C" w:rsidRDefault="00427A69" w:rsidP="00427A69">
      <w:pPr>
        <w:pStyle w:val="Odstavecseseznamem"/>
        <w:numPr>
          <w:ilvl w:val="0"/>
          <w:numId w:val="66"/>
        </w:numPr>
        <w:spacing w:after="0" w:line="264" w:lineRule="auto"/>
        <w:rPr>
          <w:lang w:val="cs-CZ"/>
        </w:rPr>
      </w:pPr>
      <w:r w:rsidRPr="00BB6A3C">
        <w:rPr>
          <w:lang w:val="cs-CZ"/>
        </w:rPr>
        <w:t>Only brake discs of ferrous material are allowed.</w:t>
      </w:r>
    </w:p>
    <w:p w:rsidR="00427A69" w:rsidRPr="00BB6A3C" w:rsidRDefault="00427A69" w:rsidP="00427A69">
      <w:pPr>
        <w:pStyle w:val="Nadpis3"/>
        <w:rPr>
          <w:lang w:val="cs-CZ"/>
        </w:rPr>
      </w:pPr>
      <w:r w:rsidRPr="00BB6A3C">
        <w:rPr>
          <w:lang w:val="cs-CZ"/>
        </w:rPr>
        <w:t>Exhausts</w:t>
      </w:r>
    </w:p>
    <w:p w:rsidR="00427A69" w:rsidRPr="00BB6A3C" w:rsidRDefault="00427A69" w:rsidP="00427A69">
      <w:pPr>
        <w:pStyle w:val="Odstavecseseznamem"/>
        <w:numPr>
          <w:ilvl w:val="0"/>
          <w:numId w:val="67"/>
        </w:numPr>
        <w:spacing w:after="0" w:line="264" w:lineRule="auto"/>
        <w:rPr>
          <w:lang w:val="cs-CZ"/>
        </w:rPr>
      </w:pPr>
      <w:r w:rsidRPr="00BB6A3C">
        <w:rPr>
          <w:lang w:val="cs-CZ"/>
        </w:rPr>
        <w:t>The outlet of the exhaust must not extend behind a line drawn vertically through the edge of the rear tyre.</w:t>
      </w:r>
    </w:p>
    <w:p w:rsidR="00427A69" w:rsidRPr="00BB6A3C" w:rsidRDefault="00427A69" w:rsidP="00427A69">
      <w:pPr>
        <w:pStyle w:val="Odstavecseseznamem"/>
        <w:numPr>
          <w:ilvl w:val="0"/>
          <w:numId w:val="67"/>
        </w:numPr>
        <w:spacing w:after="0" w:line="264" w:lineRule="auto"/>
        <w:rPr>
          <w:lang w:val="cs-CZ"/>
        </w:rPr>
      </w:pPr>
      <w:r w:rsidRPr="00BB6A3C">
        <w:rPr>
          <w:lang w:val="cs-CZ"/>
        </w:rPr>
        <w:t>For safety reasons the exposed edge of the exhaust pipe must be rounded to avoid any sharp edges.</w:t>
      </w:r>
    </w:p>
    <w:p w:rsidR="00427A69" w:rsidRPr="00BB6A3C" w:rsidRDefault="00427A69" w:rsidP="00427A69">
      <w:pPr>
        <w:pStyle w:val="Odstavecseseznamem"/>
        <w:numPr>
          <w:ilvl w:val="0"/>
          <w:numId w:val="67"/>
        </w:numPr>
        <w:spacing w:after="0" w:line="264" w:lineRule="auto"/>
        <w:rPr>
          <w:b/>
          <w:lang w:val="cs-CZ"/>
        </w:rPr>
      </w:pPr>
      <w:r w:rsidRPr="00BB6A3C">
        <w:rPr>
          <w:b/>
          <w:lang w:val="cs-CZ"/>
        </w:rPr>
        <w:t>The maximum noise level is 105 dB/A</w:t>
      </w:r>
      <w:r w:rsidR="0003320C" w:rsidRPr="00BB6A3C">
        <w:rPr>
          <w:b/>
          <w:lang w:val="cs-CZ"/>
        </w:rPr>
        <w:t xml:space="preserve"> at 7000 RPM with a tolerance of + 3dB/A after the race only.</w:t>
      </w:r>
    </w:p>
    <w:p w:rsidR="00970DA9" w:rsidRPr="00BB6A3C" w:rsidRDefault="00970DA9" w:rsidP="00970DA9">
      <w:pPr>
        <w:pStyle w:val="Nadpis3"/>
        <w:rPr>
          <w:lang w:val="cs-CZ"/>
        </w:rPr>
      </w:pPr>
      <w:r w:rsidRPr="00BB6A3C">
        <w:rPr>
          <w:lang w:val="cs-CZ"/>
        </w:rPr>
        <w:t>Footrests</w:t>
      </w:r>
    </w:p>
    <w:p w:rsidR="00970DA9" w:rsidRPr="00BB6A3C" w:rsidRDefault="00970DA9" w:rsidP="0092291A">
      <w:pPr>
        <w:pStyle w:val="Odstavecseseznamem"/>
        <w:numPr>
          <w:ilvl w:val="0"/>
          <w:numId w:val="68"/>
        </w:numPr>
        <w:spacing w:after="0" w:line="264" w:lineRule="auto"/>
        <w:rPr>
          <w:lang w:val="cs-CZ"/>
        </w:rPr>
      </w:pPr>
      <w:r w:rsidRPr="00BB6A3C">
        <w:rPr>
          <w:lang w:val="cs-CZ"/>
        </w:rPr>
        <w:t>Footrests must have rounded ends with a minimum solid spherical radius of 8 mm.</w:t>
      </w:r>
    </w:p>
    <w:p w:rsidR="00970DA9" w:rsidRPr="00BB6A3C" w:rsidRDefault="00970DA9" w:rsidP="00970DA9">
      <w:pPr>
        <w:pStyle w:val="Nadpis3"/>
        <w:rPr>
          <w:lang w:val="cs-CZ"/>
        </w:rPr>
      </w:pPr>
      <w:r w:rsidRPr="00BB6A3C">
        <w:rPr>
          <w:lang w:val="cs-CZ"/>
        </w:rPr>
        <w:lastRenderedPageBreak/>
        <w:t>Handlebar levers</w:t>
      </w:r>
    </w:p>
    <w:p w:rsidR="000B3181" w:rsidRPr="00BB6A3C" w:rsidRDefault="00970DA9" w:rsidP="0092291A">
      <w:pPr>
        <w:pStyle w:val="Odstavecseseznamem"/>
        <w:numPr>
          <w:ilvl w:val="0"/>
          <w:numId w:val="69"/>
        </w:numPr>
        <w:spacing w:after="0" w:line="264" w:lineRule="auto"/>
        <w:rPr>
          <w:lang w:val="cs-CZ"/>
        </w:rPr>
      </w:pPr>
      <w:r w:rsidRPr="00BB6A3C">
        <w:rPr>
          <w:lang w:val="cs-CZ"/>
        </w:rPr>
        <w:t>Levers must not be longer than 200mm measured from the pivot point.</w:t>
      </w:r>
    </w:p>
    <w:p w:rsidR="00970DA9" w:rsidRPr="00BB6A3C" w:rsidRDefault="00970DA9" w:rsidP="00970DA9">
      <w:pPr>
        <w:pStyle w:val="Nadpis3"/>
        <w:rPr>
          <w:lang w:val="cs-CZ"/>
        </w:rPr>
      </w:pPr>
      <w:r w:rsidRPr="00BB6A3C">
        <w:rPr>
          <w:lang w:val="cs-CZ"/>
        </w:rPr>
        <w:t>Bodywork</w:t>
      </w:r>
    </w:p>
    <w:p w:rsidR="00970DA9" w:rsidRPr="00BB6A3C" w:rsidRDefault="00970DA9" w:rsidP="0092291A">
      <w:pPr>
        <w:pStyle w:val="Odstavecseseznamem"/>
        <w:numPr>
          <w:ilvl w:val="0"/>
          <w:numId w:val="70"/>
        </w:numPr>
        <w:spacing w:after="0" w:line="264" w:lineRule="auto"/>
        <w:rPr>
          <w:lang w:val="cs-CZ"/>
        </w:rPr>
      </w:pPr>
      <w:r w:rsidRPr="00BB6A3C">
        <w:rPr>
          <w:lang w:val="cs-CZ"/>
        </w:rPr>
        <w:t>The windscreen edge and the edges of all other exposed parts of the streamlining must be rounded.</w:t>
      </w:r>
    </w:p>
    <w:p w:rsidR="00970DA9" w:rsidRPr="00BB6A3C" w:rsidRDefault="00970DA9" w:rsidP="0092291A">
      <w:pPr>
        <w:pStyle w:val="Odstavecseseznamem"/>
        <w:numPr>
          <w:ilvl w:val="0"/>
          <w:numId w:val="70"/>
        </w:numPr>
        <w:spacing w:after="0" w:line="264" w:lineRule="auto"/>
        <w:rPr>
          <w:lang w:val="cs-CZ"/>
        </w:rPr>
      </w:pPr>
      <w:r w:rsidRPr="00BB6A3C">
        <w:rPr>
          <w:lang w:val="cs-CZ"/>
        </w:rPr>
        <w:t>The maximum width of bodywork must not exceed 600mm. The width of the seat or anything to its rear shall not be more than 450mm (except exhaust pipes).</w:t>
      </w:r>
    </w:p>
    <w:p w:rsidR="00970DA9" w:rsidRPr="00BB6A3C" w:rsidRDefault="00970DA9" w:rsidP="0092291A">
      <w:pPr>
        <w:pStyle w:val="Odstavecseseznamem"/>
        <w:numPr>
          <w:ilvl w:val="0"/>
          <w:numId w:val="70"/>
        </w:numPr>
        <w:spacing w:after="0" w:line="264" w:lineRule="auto"/>
        <w:rPr>
          <w:lang w:val="cs-CZ"/>
        </w:rPr>
      </w:pPr>
      <w:r w:rsidRPr="00BB6A3C">
        <w:rPr>
          <w:lang w:val="cs-CZ"/>
        </w:rPr>
        <w:t>Bodywork must not extend beyond a line drawn vertically at the leading edge of the front tyre and a line drawn vertically at the rearward edge of the rear tyre. The suspension should be fully extended when the measurement is taken.</w:t>
      </w:r>
    </w:p>
    <w:p w:rsidR="00970DA9" w:rsidRPr="00BB6A3C" w:rsidRDefault="00970DA9" w:rsidP="0092291A">
      <w:pPr>
        <w:pStyle w:val="Odstavecseseznamem"/>
        <w:numPr>
          <w:ilvl w:val="0"/>
          <w:numId w:val="70"/>
        </w:numPr>
        <w:spacing w:after="0" w:line="264" w:lineRule="auto"/>
        <w:rPr>
          <w:lang w:val="cs-CZ"/>
        </w:rPr>
      </w:pPr>
      <w:r w:rsidRPr="00BB6A3C">
        <w:rPr>
          <w:lang w:val="cs-CZ"/>
        </w:rPr>
        <w:t>When viewed from the side, it must be possible to see:</w:t>
      </w:r>
    </w:p>
    <w:p w:rsidR="00970DA9" w:rsidRPr="00BB6A3C" w:rsidRDefault="00970DA9" w:rsidP="0092291A">
      <w:pPr>
        <w:pStyle w:val="Odstavecseseznamem"/>
        <w:numPr>
          <w:ilvl w:val="2"/>
          <w:numId w:val="70"/>
        </w:numPr>
        <w:spacing w:after="0" w:line="264" w:lineRule="auto"/>
        <w:ind w:left="1276"/>
        <w:rPr>
          <w:lang w:val="cs-CZ"/>
        </w:rPr>
      </w:pPr>
      <w:r w:rsidRPr="00BB6A3C">
        <w:rPr>
          <w:lang w:val="cs-CZ"/>
        </w:rPr>
        <w:t>At least 180 degrees of the rear wheel rim.</w:t>
      </w:r>
    </w:p>
    <w:p w:rsidR="00970DA9" w:rsidRPr="00BB6A3C" w:rsidRDefault="00970DA9" w:rsidP="0092291A">
      <w:pPr>
        <w:pStyle w:val="Odstavecseseznamem"/>
        <w:numPr>
          <w:ilvl w:val="2"/>
          <w:numId w:val="70"/>
        </w:numPr>
        <w:spacing w:after="0" w:line="264" w:lineRule="auto"/>
        <w:ind w:left="1276"/>
        <w:rPr>
          <w:lang w:val="cs-CZ"/>
        </w:rPr>
      </w:pPr>
      <w:r w:rsidRPr="00BB6A3C">
        <w:rPr>
          <w:lang w:val="cs-CZ"/>
        </w:rPr>
        <w:t>The whole of the front rim, except the part covered by the mudguard, fork or removable air-intake.</w:t>
      </w:r>
    </w:p>
    <w:p w:rsidR="00970DA9" w:rsidRPr="00BB6A3C" w:rsidRDefault="00970DA9" w:rsidP="0092291A">
      <w:pPr>
        <w:pStyle w:val="Odstavecseseznamem"/>
        <w:numPr>
          <w:ilvl w:val="2"/>
          <w:numId w:val="70"/>
        </w:numPr>
        <w:spacing w:after="0" w:line="264" w:lineRule="auto"/>
        <w:ind w:left="1276"/>
        <w:rPr>
          <w:lang w:val="cs-CZ"/>
        </w:rPr>
      </w:pPr>
      <w:r w:rsidRPr="00BB6A3C">
        <w:rPr>
          <w:lang w:val="cs-CZ"/>
        </w:rPr>
        <w:t>The rider, seated in a normal position with the exception of the forearms.</w:t>
      </w:r>
    </w:p>
    <w:p w:rsidR="00970DA9" w:rsidRPr="00BB6A3C" w:rsidRDefault="00970DA9" w:rsidP="0092291A">
      <w:pPr>
        <w:pStyle w:val="Odstavecseseznamem"/>
        <w:numPr>
          <w:ilvl w:val="0"/>
          <w:numId w:val="70"/>
        </w:numPr>
        <w:spacing w:after="0" w:line="264" w:lineRule="auto"/>
        <w:rPr>
          <w:lang w:val="cs-CZ"/>
        </w:rPr>
      </w:pPr>
      <w:r w:rsidRPr="00BB6A3C">
        <w:rPr>
          <w:lang w:val="cs-CZ"/>
        </w:rPr>
        <w:t>Note: No transparent material may be used to circumvent the above rules.</w:t>
      </w:r>
    </w:p>
    <w:p w:rsidR="00970DA9" w:rsidRPr="00BB6A3C" w:rsidRDefault="00970DA9" w:rsidP="0092291A">
      <w:pPr>
        <w:pStyle w:val="Odstavecseseznamem"/>
        <w:numPr>
          <w:ilvl w:val="0"/>
          <w:numId w:val="70"/>
        </w:numPr>
        <w:spacing w:after="0" w:line="264" w:lineRule="auto"/>
        <w:rPr>
          <w:lang w:val="cs-CZ"/>
        </w:rPr>
      </w:pPr>
      <w:r w:rsidRPr="00BB6A3C">
        <w:rPr>
          <w:lang w:val="cs-CZ"/>
        </w:rPr>
        <w:t>No part of the motorcycle can be behind a line drawn vertically at the rearward edge of the rear tyre.</w:t>
      </w:r>
    </w:p>
    <w:p w:rsidR="00970DA9" w:rsidRPr="00BB6A3C" w:rsidRDefault="00970DA9" w:rsidP="0092291A">
      <w:pPr>
        <w:pStyle w:val="Odstavecseseznamem"/>
        <w:numPr>
          <w:ilvl w:val="0"/>
          <w:numId w:val="70"/>
        </w:numPr>
        <w:spacing w:after="0" w:line="264" w:lineRule="auto"/>
        <w:rPr>
          <w:lang w:val="cs-CZ"/>
        </w:rPr>
      </w:pPr>
      <w:r w:rsidRPr="00BB6A3C">
        <w:rPr>
          <w:lang w:val="cs-CZ"/>
        </w:rPr>
        <w:t>The seat unit shall have a maximum height of the (approximately) vertical section behind the rider’s seating position of 150mm. The measurement will be taken at a 90° angle to the upper surface of the flat base at the rider’s seating position, excluding any seat pad or covering.</w:t>
      </w:r>
    </w:p>
    <w:p w:rsidR="00970DA9" w:rsidRPr="00BB6A3C" w:rsidRDefault="00970DA9" w:rsidP="0092291A">
      <w:pPr>
        <w:pStyle w:val="Odstavecseseznamem"/>
        <w:numPr>
          <w:ilvl w:val="0"/>
          <w:numId w:val="70"/>
        </w:numPr>
        <w:spacing w:after="0" w:line="264" w:lineRule="auto"/>
        <w:rPr>
          <w:lang w:val="cs-CZ"/>
        </w:rPr>
      </w:pPr>
      <w:r w:rsidRPr="00BB6A3C">
        <w:rPr>
          <w:lang w:val="cs-CZ"/>
        </w:rPr>
        <w:t>Any on-board camera/antenna mounted on the seat unit is not included in this measurement.</w:t>
      </w:r>
    </w:p>
    <w:p w:rsidR="00970DA9" w:rsidRPr="00BB6A3C" w:rsidRDefault="00970DA9" w:rsidP="0092291A">
      <w:pPr>
        <w:pStyle w:val="Odstavecseseznamem"/>
        <w:numPr>
          <w:ilvl w:val="0"/>
          <w:numId w:val="70"/>
        </w:numPr>
        <w:spacing w:after="0" w:line="264" w:lineRule="auto"/>
        <w:rPr>
          <w:lang w:val="cs-CZ"/>
        </w:rPr>
      </w:pPr>
      <w:r w:rsidRPr="00BB6A3C">
        <w:rPr>
          <w:lang w:val="cs-CZ"/>
        </w:rPr>
        <w:t>Mudguards are not compulsory. When fitted, front mudguards must not extend:</w:t>
      </w:r>
    </w:p>
    <w:p w:rsidR="00970DA9" w:rsidRPr="00BB6A3C" w:rsidRDefault="00970DA9" w:rsidP="0092291A">
      <w:pPr>
        <w:pStyle w:val="Odstavecseseznamem"/>
        <w:numPr>
          <w:ilvl w:val="2"/>
          <w:numId w:val="70"/>
        </w:numPr>
        <w:spacing w:after="0" w:line="264" w:lineRule="auto"/>
        <w:ind w:left="1276"/>
        <w:rPr>
          <w:lang w:val="cs-CZ"/>
        </w:rPr>
      </w:pPr>
      <w:r w:rsidRPr="00BB6A3C">
        <w:rPr>
          <w:lang w:val="cs-CZ"/>
        </w:rPr>
        <w:t>In front of a line drawn upwards and forwards at 45 degrees from a horizontal line through the front wheel spindle.</w:t>
      </w:r>
    </w:p>
    <w:p w:rsidR="00970DA9" w:rsidRPr="00BB6A3C" w:rsidRDefault="00970DA9" w:rsidP="0092291A">
      <w:pPr>
        <w:pStyle w:val="Odstavecseseznamem"/>
        <w:numPr>
          <w:ilvl w:val="2"/>
          <w:numId w:val="70"/>
        </w:numPr>
        <w:spacing w:after="0" w:line="264" w:lineRule="auto"/>
        <w:ind w:left="1276"/>
        <w:rPr>
          <w:lang w:val="cs-CZ"/>
        </w:rPr>
      </w:pPr>
      <w:r w:rsidRPr="00BB6A3C">
        <w:rPr>
          <w:lang w:val="cs-CZ"/>
        </w:rPr>
        <w:t>Below a line drawn horizontally and to the rear of the front wheel spindle.</w:t>
      </w:r>
    </w:p>
    <w:p w:rsidR="00970DA9" w:rsidRPr="00BB6A3C" w:rsidRDefault="00970DA9" w:rsidP="0092291A">
      <w:pPr>
        <w:pStyle w:val="Odstavecseseznamem"/>
        <w:numPr>
          <w:ilvl w:val="0"/>
          <w:numId w:val="70"/>
        </w:numPr>
        <w:spacing w:after="0" w:line="264" w:lineRule="auto"/>
        <w:rPr>
          <w:lang w:val="cs-CZ"/>
        </w:rPr>
      </w:pPr>
      <w:r w:rsidRPr="00BB6A3C">
        <w:rPr>
          <w:lang w:val="cs-CZ"/>
        </w:rPr>
        <w:t>The mudguard mounts/brackets and fork-leg covers, close to the suspension leg and wheel spindle, and brake disc covers are not considered part of the mudguard.</w:t>
      </w:r>
    </w:p>
    <w:p w:rsidR="00970DA9" w:rsidRPr="00BB6A3C" w:rsidRDefault="00970DA9" w:rsidP="0092291A">
      <w:pPr>
        <w:pStyle w:val="Odstavecseseznamem"/>
        <w:numPr>
          <w:ilvl w:val="0"/>
          <w:numId w:val="70"/>
        </w:numPr>
        <w:spacing w:after="0" w:line="264" w:lineRule="auto"/>
        <w:rPr>
          <w:lang w:val="cs-CZ"/>
        </w:rPr>
      </w:pPr>
      <w:r w:rsidRPr="00BB6A3C">
        <w:rPr>
          <w:lang w:val="cs-CZ"/>
        </w:rPr>
        <w:t>Wings may be fitted provided they are an integral part of the fairing or seat and do not exceed the width of the fairing or seat or the height of the handlebars. Any sharp edges must be rounded.</w:t>
      </w:r>
    </w:p>
    <w:p w:rsidR="00970DA9" w:rsidRPr="00BB6A3C" w:rsidRDefault="00970DA9" w:rsidP="0092291A">
      <w:pPr>
        <w:pStyle w:val="Odstavecseseznamem"/>
        <w:numPr>
          <w:ilvl w:val="0"/>
          <w:numId w:val="70"/>
        </w:numPr>
        <w:spacing w:after="0" w:line="264" w:lineRule="auto"/>
        <w:rPr>
          <w:lang w:val="cs-CZ"/>
        </w:rPr>
      </w:pPr>
      <w:r w:rsidRPr="00BB6A3C">
        <w:rPr>
          <w:lang w:val="cs-CZ"/>
        </w:rPr>
        <w:t>Moving aerodynamic devices are prohibited.</w:t>
      </w:r>
    </w:p>
    <w:p w:rsidR="00970DA9" w:rsidRPr="00BB6A3C" w:rsidRDefault="00970DA9" w:rsidP="00970DA9">
      <w:pPr>
        <w:pStyle w:val="Nadpis3"/>
        <w:rPr>
          <w:lang w:val="cs-CZ"/>
        </w:rPr>
      </w:pPr>
      <w:r w:rsidRPr="00BB6A3C">
        <w:rPr>
          <w:lang w:val="cs-CZ"/>
        </w:rPr>
        <w:t>Clearances</w:t>
      </w:r>
    </w:p>
    <w:p w:rsidR="00970DA9" w:rsidRPr="00BB6A3C" w:rsidRDefault="00970DA9" w:rsidP="0092291A">
      <w:pPr>
        <w:pStyle w:val="Odstavecseseznamem"/>
        <w:numPr>
          <w:ilvl w:val="0"/>
          <w:numId w:val="71"/>
        </w:numPr>
        <w:spacing w:after="0" w:line="264" w:lineRule="auto"/>
        <w:rPr>
          <w:lang w:val="cs-CZ"/>
        </w:rPr>
      </w:pPr>
      <w:r w:rsidRPr="00BB6A3C">
        <w:rPr>
          <w:lang w:val="cs-CZ"/>
        </w:rPr>
        <w:t>The motorcycle, unloaded, must be capable of being leaned at an angle of 50 degrees from the vertical without touching the ground, other than with the tyre.</w:t>
      </w:r>
    </w:p>
    <w:p w:rsidR="00970DA9" w:rsidRPr="00BB6A3C" w:rsidRDefault="00970DA9" w:rsidP="0092291A">
      <w:pPr>
        <w:pStyle w:val="Odstavecseseznamem"/>
        <w:numPr>
          <w:ilvl w:val="0"/>
          <w:numId w:val="71"/>
        </w:numPr>
        <w:spacing w:after="0" w:line="264" w:lineRule="auto"/>
        <w:rPr>
          <w:lang w:val="cs-CZ"/>
        </w:rPr>
      </w:pPr>
      <w:r w:rsidRPr="00BB6A3C">
        <w:rPr>
          <w:lang w:val="cs-CZ"/>
        </w:rPr>
        <w:t>There must be a clearance of at least 15mm around the circumference of the tyre at all positions of the motorcycle suspension and all positions of the rear wheel adjustment.</w:t>
      </w:r>
    </w:p>
    <w:p w:rsidR="00970DA9" w:rsidRPr="00BB6A3C" w:rsidRDefault="00970DA9" w:rsidP="00970DA9">
      <w:pPr>
        <w:pStyle w:val="Nadpis3"/>
        <w:rPr>
          <w:lang w:val="cs-CZ"/>
        </w:rPr>
      </w:pPr>
      <w:r w:rsidRPr="00BB6A3C">
        <w:rPr>
          <w:lang w:val="cs-CZ"/>
        </w:rPr>
        <w:t>Breather pipes</w:t>
      </w:r>
    </w:p>
    <w:p w:rsidR="00970DA9" w:rsidRPr="00BB6A3C" w:rsidRDefault="00970DA9" w:rsidP="0092291A">
      <w:pPr>
        <w:pStyle w:val="Odstavecseseznamem"/>
        <w:numPr>
          <w:ilvl w:val="0"/>
          <w:numId w:val="72"/>
        </w:numPr>
        <w:spacing w:after="0" w:line="264" w:lineRule="auto"/>
        <w:rPr>
          <w:lang w:val="cs-CZ"/>
        </w:rPr>
      </w:pPr>
      <w:r w:rsidRPr="00BB6A3C">
        <w:rPr>
          <w:lang w:val="cs-CZ"/>
        </w:rPr>
        <w:t>Any breather pipe from the engine or gearbox must discharge into a suitable container with a minimum capacity of 250cc.</w:t>
      </w:r>
    </w:p>
    <w:p w:rsidR="00970DA9" w:rsidRPr="00BB6A3C" w:rsidRDefault="00970DA9" w:rsidP="0092291A">
      <w:pPr>
        <w:pStyle w:val="Odstavecseseznamem"/>
        <w:numPr>
          <w:ilvl w:val="0"/>
          <w:numId w:val="72"/>
        </w:numPr>
        <w:spacing w:after="0" w:line="264" w:lineRule="auto"/>
        <w:rPr>
          <w:lang w:val="cs-CZ"/>
        </w:rPr>
      </w:pPr>
      <w:r w:rsidRPr="00BB6A3C">
        <w:rPr>
          <w:lang w:val="cs-CZ"/>
        </w:rPr>
        <w:t>There must be a separate container for each breather pipe.</w:t>
      </w:r>
    </w:p>
    <w:p w:rsidR="0092291A" w:rsidRPr="00BB6A3C" w:rsidRDefault="0092291A" w:rsidP="0092291A">
      <w:pPr>
        <w:pStyle w:val="Nadpis3"/>
        <w:rPr>
          <w:lang w:val="cs-CZ"/>
        </w:rPr>
      </w:pPr>
      <w:r w:rsidRPr="00BB6A3C">
        <w:rPr>
          <w:lang w:val="cs-CZ"/>
        </w:rPr>
        <w:t>Materials</w:t>
      </w:r>
    </w:p>
    <w:p w:rsidR="0092291A" w:rsidRPr="00BB6A3C" w:rsidRDefault="0092291A" w:rsidP="0092291A">
      <w:pPr>
        <w:pStyle w:val="Odstavecseseznamem"/>
        <w:numPr>
          <w:ilvl w:val="0"/>
          <w:numId w:val="73"/>
        </w:numPr>
        <w:spacing w:after="0" w:line="264" w:lineRule="auto"/>
        <w:rPr>
          <w:lang w:val="cs-CZ"/>
        </w:rPr>
      </w:pPr>
      <w:r w:rsidRPr="00BB6A3C">
        <w:rPr>
          <w:lang w:val="cs-CZ"/>
        </w:rPr>
        <w:t>The use of titanium in the construction of the frame, the front forks, the handle-bars, the swinging arm spindles, and the wheel spindles is forbidden.</w:t>
      </w:r>
    </w:p>
    <w:p w:rsidR="0092291A" w:rsidRPr="00BB6A3C" w:rsidRDefault="0092291A" w:rsidP="0092291A">
      <w:pPr>
        <w:pStyle w:val="Odstavecseseznamem"/>
        <w:numPr>
          <w:ilvl w:val="0"/>
          <w:numId w:val="73"/>
        </w:numPr>
        <w:spacing w:after="0" w:line="264" w:lineRule="auto"/>
        <w:rPr>
          <w:lang w:val="cs-CZ"/>
        </w:rPr>
      </w:pPr>
      <w:r w:rsidRPr="00BB6A3C">
        <w:rPr>
          <w:lang w:val="cs-CZ"/>
        </w:rPr>
        <w:t>For wheel spindles, the use of light alloys is also forbidden.</w:t>
      </w:r>
    </w:p>
    <w:p w:rsidR="0092291A" w:rsidRPr="00BB6A3C" w:rsidRDefault="0092291A" w:rsidP="0092291A">
      <w:pPr>
        <w:pStyle w:val="Nadpis3"/>
        <w:rPr>
          <w:lang w:val="cs-CZ"/>
        </w:rPr>
      </w:pPr>
      <w:r w:rsidRPr="00BB6A3C">
        <w:rPr>
          <w:lang w:val="cs-CZ"/>
        </w:rPr>
        <w:t>Chain guards</w:t>
      </w:r>
    </w:p>
    <w:p w:rsidR="00970DA9" w:rsidRPr="00BB6A3C" w:rsidRDefault="0092291A" w:rsidP="0092291A">
      <w:pPr>
        <w:pStyle w:val="Odstavecseseznamem"/>
        <w:numPr>
          <w:ilvl w:val="0"/>
          <w:numId w:val="74"/>
        </w:numPr>
        <w:spacing w:after="0" w:line="264" w:lineRule="auto"/>
        <w:rPr>
          <w:lang w:val="cs-CZ"/>
        </w:rPr>
      </w:pPr>
      <w:r w:rsidRPr="00BB6A3C">
        <w:rPr>
          <w:lang w:val="cs-CZ"/>
        </w:rPr>
        <w:t>A guard must be fitted in such a way as to prevent trapping between the lower drive chain run and the final drive sprocket at the rear wheel.</w:t>
      </w:r>
    </w:p>
    <w:p w:rsidR="0092291A" w:rsidRPr="00BB6A3C" w:rsidRDefault="0092291A" w:rsidP="0092291A">
      <w:pPr>
        <w:pStyle w:val="Nadpis3"/>
        <w:rPr>
          <w:lang w:val="cs-CZ"/>
        </w:rPr>
      </w:pPr>
      <w:r w:rsidRPr="00BB6A3C">
        <w:rPr>
          <w:lang w:val="cs-CZ"/>
        </w:rPr>
        <w:lastRenderedPageBreak/>
        <w:t>Suspension &amp; dampers</w:t>
      </w:r>
    </w:p>
    <w:p w:rsidR="0092291A" w:rsidRPr="00BB6A3C" w:rsidRDefault="0092291A" w:rsidP="0092291A">
      <w:pPr>
        <w:pStyle w:val="Odstavecseseznamem"/>
        <w:numPr>
          <w:ilvl w:val="0"/>
          <w:numId w:val="75"/>
        </w:numPr>
        <w:spacing w:after="0" w:line="264" w:lineRule="auto"/>
        <w:rPr>
          <w:lang w:val="cs-CZ"/>
        </w:rPr>
      </w:pPr>
      <w:r w:rsidRPr="00BB6A3C">
        <w:rPr>
          <w:lang w:val="cs-CZ"/>
        </w:rPr>
        <w:t>Electric/electronic controlled suspension, ride height and steering damper systems are not allowed.</w:t>
      </w:r>
    </w:p>
    <w:p w:rsidR="0092291A" w:rsidRPr="00BB6A3C" w:rsidRDefault="0092291A" w:rsidP="0092291A">
      <w:pPr>
        <w:pStyle w:val="Odstavecseseznamem"/>
        <w:numPr>
          <w:ilvl w:val="0"/>
          <w:numId w:val="75"/>
        </w:numPr>
        <w:spacing w:after="0" w:line="264" w:lineRule="auto"/>
        <w:rPr>
          <w:lang w:val="cs-CZ"/>
        </w:rPr>
      </w:pPr>
      <w:r w:rsidRPr="00BB6A3C">
        <w:rPr>
          <w:lang w:val="cs-CZ"/>
        </w:rPr>
        <w:t>Adjustments to the suspension and steering damper systems may only be made by manual human inputs and mechanical/hydraulic adjusters.</w:t>
      </w:r>
    </w:p>
    <w:p w:rsidR="0086791A" w:rsidRPr="00BB6A3C" w:rsidRDefault="0086791A" w:rsidP="0086791A">
      <w:pPr>
        <w:pStyle w:val="Nadpis2"/>
        <w:rPr>
          <w:lang w:val="cs-CZ"/>
        </w:rPr>
      </w:pPr>
      <w:bookmarkStart w:id="33" w:name="_Toc702253"/>
      <w:r w:rsidRPr="00BB6A3C">
        <w:rPr>
          <w:lang w:val="cs-CZ"/>
        </w:rPr>
        <w:t>Rims</w:t>
      </w:r>
      <w:bookmarkEnd w:id="33"/>
    </w:p>
    <w:p w:rsidR="0086791A" w:rsidRPr="00BB6A3C" w:rsidRDefault="0086791A" w:rsidP="004F68D7">
      <w:pPr>
        <w:spacing w:after="120" w:line="264" w:lineRule="auto"/>
        <w:ind w:left="357"/>
        <w:rPr>
          <w:lang w:val="cs-CZ"/>
        </w:rPr>
      </w:pPr>
      <w:r w:rsidRPr="00BB6A3C">
        <w:rPr>
          <w:lang w:val="cs-CZ"/>
        </w:rPr>
        <w:t>Maximum rim widths are as follows:</w:t>
      </w:r>
    </w:p>
    <w:tbl>
      <w:tblPr>
        <w:tblStyle w:val="Mkatabulky"/>
        <w:tblW w:w="0" w:type="auto"/>
        <w:tblInd w:w="360" w:type="dxa"/>
        <w:tblLook w:val="04A0" w:firstRow="1" w:lastRow="0" w:firstColumn="1" w:lastColumn="0" w:noHBand="0" w:noVBand="1"/>
      </w:tblPr>
      <w:tblGrid>
        <w:gridCol w:w="1053"/>
        <w:gridCol w:w="1701"/>
        <w:gridCol w:w="1701"/>
      </w:tblGrid>
      <w:tr w:rsidR="0086791A" w:rsidRPr="00BB6A3C" w:rsidTr="0086791A">
        <w:tc>
          <w:tcPr>
            <w:tcW w:w="1053" w:type="dxa"/>
            <w:vMerge w:val="restart"/>
            <w:vAlign w:val="center"/>
          </w:tcPr>
          <w:p w:rsidR="0086791A" w:rsidRPr="00BB6A3C" w:rsidRDefault="0086791A" w:rsidP="0086791A">
            <w:pPr>
              <w:spacing w:line="264" w:lineRule="auto"/>
              <w:rPr>
                <w:lang w:val="cs-CZ"/>
              </w:rPr>
            </w:pPr>
            <w:r w:rsidRPr="00BB6A3C">
              <w:rPr>
                <w:lang w:val="cs-CZ"/>
              </w:rPr>
              <w:t>125 GP</w:t>
            </w:r>
          </w:p>
        </w:tc>
        <w:tc>
          <w:tcPr>
            <w:tcW w:w="1701" w:type="dxa"/>
          </w:tcPr>
          <w:p w:rsidR="0086791A" w:rsidRPr="00BB6A3C" w:rsidRDefault="0086791A" w:rsidP="0086791A">
            <w:pPr>
              <w:spacing w:line="264" w:lineRule="auto"/>
              <w:rPr>
                <w:lang w:val="cs-CZ"/>
              </w:rPr>
            </w:pPr>
            <w:r w:rsidRPr="00BB6A3C">
              <w:rPr>
                <w:lang w:val="cs-CZ"/>
              </w:rPr>
              <w:t>Front</w:t>
            </w:r>
          </w:p>
        </w:tc>
        <w:tc>
          <w:tcPr>
            <w:tcW w:w="1701" w:type="dxa"/>
          </w:tcPr>
          <w:p w:rsidR="0086791A" w:rsidRPr="00BB6A3C" w:rsidRDefault="0086791A" w:rsidP="0086791A">
            <w:pPr>
              <w:spacing w:line="264" w:lineRule="auto"/>
              <w:rPr>
                <w:lang w:val="cs-CZ"/>
              </w:rPr>
            </w:pPr>
            <w:r w:rsidRPr="00BB6A3C">
              <w:rPr>
                <w:lang w:val="cs-CZ"/>
              </w:rPr>
              <w:t>Rear</w:t>
            </w:r>
          </w:p>
        </w:tc>
      </w:tr>
      <w:tr w:rsidR="0086791A" w:rsidRPr="00BB6A3C" w:rsidTr="0086791A">
        <w:tc>
          <w:tcPr>
            <w:tcW w:w="1053" w:type="dxa"/>
            <w:vMerge/>
          </w:tcPr>
          <w:p w:rsidR="0086791A" w:rsidRPr="00BB6A3C" w:rsidRDefault="0086791A" w:rsidP="0086791A">
            <w:pPr>
              <w:spacing w:line="264" w:lineRule="auto"/>
              <w:rPr>
                <w:lang w:val="cs-CZ"/>
              </w:rPr>
            </w:pPr>
          </w:p>
        </w:tc>
        <w:tc>
          <w:tcPr>
            <w:tcW w:w="1701" w:type="dxa"/>
          </w:tcPr>
          <w:p w:rsidR="0086791A" w:rsidRPr="00BB6A3C" w:rsidRDefault="0086791A" w:rsidP="0086791A">
            <w:pPr>
              <w:spacing w:line="264" w:lineRule="auto"/>
              <w:rPr>
                <w:lang w:val="cs-CZ"/>
              </w:rPr>
            </w:pPr>
            <w:r w:rsidRPr="00BB6A3C">
              <w:rPr>
                <w:lang w:val="cs-CZ"/>
              </w:rPr>
              <w:t>2,5” maximum</w:t>
            </w:r>
          </w:p>
        </w:tc>
        <w:tc>
          <w:tcPr>
            <w:tcW w:w="1701" w:type="dxa"/>
          </w:tcPr>
          <w:p w:rsidR="0086791A" w:rsidRPr="00BB6A3C" w:rsidRDefault="0086791A" w:rsidP="0086791A">
            <w:pPr>
              <w:spacing w:line="264" w:lineRule="auto"/>
              <w:rPr>
                <w:lang w:val="cs-CZ"/>
              </w:rPr>
            </w:pPr>
            <w:r w:rsidRPr="00BB6A3C">
              <w:rPr>
                <w:lang w:val="cs-CZ"/>
              </w:rPr>
              <w:t>2,5” maximum</w:t>
            </w:r>
          </w:p>
        </w:tc>
      </w:tr>
    </w:tbl>
    <w:p w:rsidR="0086791A" w:rsidRPr="00BB6A3C" w:rsidRDefault="0086791A" w:rsidP="0086791A">
      <w:pPr>
        <w:pStyle w:val="Nadpis2"/>
        <w:rPr>
          <w:lang w:val="cs-CZ"/>
        </w:rPr>
      </w:pPr>
      <w:bookmarkStart w:id="34" w:name="_Toc702254"/>
      <w:r w:rsidRPr="00BB6A3C">
        <w:rPr>
          <w:lang w:val="cs-CZ"/>
        </w:rPr>
        <w:t>Starting numbers &amp; backgrounds</w:t>
      </w:r>
      <w:bookmarkEnd w:id="34"/>
    </w:p>
    <w:p w:rsidR="0086791A" w:rsidRPr="00BB6A3C" w:rsidRDefault="0086791A" w:rsidP="0086791A">
      <w:pPr>
        <w:spacing w:after="0" w:line="264" w:lineRule="auto"/>
        <w:ind w:left="360"/>
        <w:rPr>
          <w:lang w:val="cs-CZ"/>
        </w:rPr>
      </w:pPr>
      <w:r w:rsidRPr="00BB6A3C">
        <w:rPr>
          <w:lang w:val="cs-CZ"/>
        </w:rPr>
        <w:t>The background colours and figures for 125 cc GP motorcycles are black background with white numbers, with the RAL colour table values being 9005 for black and 9010 for white.</w:t>
      </w:r>
    </w:p>
    <w:p w:rsidR="008F2443" w:rsidRPr="00BB6A3C" w:rsidRDefault="008F2443" w:rsidP="008F2443">
      <w:pPr>
        <w:pStyle w:val="Nadpis2"/>
        <w:rPr>
          <w:lang w:val="cs-CZ"/>
        </w:rPr>
      </w:pPr>
      <w:bookmarkStart w:id="35" w:name="_Toc702255"/>
      <w:r w:rsidRPr="00BB6A3C">
        <w:rPr>
          <w:lang w:val="cs-CZ"/>
        </w:rPr>
        <w:t>Fuel, oil &amp; coolants</w:t>
      </w:r>
      <w:bookmarkEnd w:id="35"/>
    </w:p>
    <w:p w:rsidR="008F2443" w:rsidRPr="00BB6A3C" w:rsidRDefault="008F2443" w:rsidP="008F2443">
      <w:pPr>
        <w:pStyle w:val="Odstavecseseznamem"/>
        <w:numPr>
          <w:ilvl w:val="0"/>
          <w:numId w:val="77"/>
        </w:numPr>
        <w:spacing w:after="0" w:line="264" w:lineRule="auto"/>
        <w:rPr>
          <w:lang w:val="cs-CZ"/>
        </w:rPr>
      </w:pPr>
      <w:r w:rsidRPr="00BB6A3C">
        <w:rPr>
          <w:lang w:val="cs-CZ"/>
        </w:rPr>
        <w:t>All engines must function on normal unleaded fuel with a maximum lead content of 0.005 g/l (unleaded) and a maximum MON of 90 (</w:t>
      </w:r>
      <w:r w:rsidR="00C91501" w:rsidRPr="00BB6A3C">
        <w:rPr>
          <w:lang w:val="cs-CZ"/>
        </w:rPr>
        <w:t>s</w:t>
      </w:r>
      <w:r w:rsidRPr="00BB6A3C">
        <w:rPr>
          <w:lang w:val="cs-CZ"/>
        </w:rPr>
        <w:t xml:space="preserve">ee also </w:t>
      </w:r>
      <w:r w:rsidR="00C91501" w:rsidRPr="00BB6A3C">
        <w:rPr>
          <w:lang w:val="cs-CZ"/>
        </w:rPr>
        <w:t>AACR Technical Regulations</w:t>
      </w:r>
      <w:r w:rsidRPr="00BB6A3C">
        <w:rPr>
          <w:lang w:val="cs-CZ"/>
        </w:rPr>
        <w:t>).</w:t>
      </w:r>
    </w:p>
    <w:p w:rsidR="008F2443" w:rsidRPr="00BB6A3C" w:rsidRDefault="008F2443" w:rsidP="008F2443">
      <w:pPr>
        <w:pStyle w:val="Odstavecseseznamem"/>
        <w:numPr>
          <w:ilvl w:val="0"/>
          <w:numId w:val="77"/>
        </w:numPr>
        <w:spacing w:after="0" w:line="264" w:lineRule="auto"/>
        <w:rPr>
          <w:lang w:val="cs-CZ"/>
        </w:rPr>
      </w:pPr>
      <w:r w:rsidRPr="00BB6A3C">
        <w:rPr>
          <w:lang w:val="cs-CZ"/>
        </w:rPr>
        <w:t>The only liquid engine coolants permitted other than lubricating oil shall be water or water mixed with ethyl alcohol.</w:t>
      </w:r>
    </w:p>
    <w:p w:rsidR="008F2443" w:rsidRPr="00BB6A3C" w:rsidRDefault="008F2443" w:rsidP="008F2443">
      <w:pPr>
        <w:pStyle w:val="Nadpis1"/>
        <w:rPr>
          <w:lang w:val="cs-CZ"/>
        </w:rPr>
      </w:pPr>
      <w:bookmarkStart w:id="36" w:name="_Toc702256"/>
      <w:r w:rsidRPr="00BB6A3C">
        <w:rPr>
          <w:lang w:val="cs-CZ"/>
        </w:rPr>
        <w:t>AAVTR 08</w:t>
      </w:r>
      <w:r w:rsidRPr="00BB6A3C">
        <w:rPr>
          <w:lang w:val="cs-CZ"/>
        </w:rPr>
        <w:tab/>
        <w:t>Technical Regulations Class Moto 3</w:t>
      </w:r>
      <w:bookmarkEnd w:id="36"/>
    </w:p>
    <w:p w:rsidR="008F2443" w:rsidRPr="00BB6A3C" w:rsidRDefault="008F2443" w:rsidP="008F2443">
      <w:pPr>
        <w:spacing w:after="0" w:line="264" w:lineRule="auto"/>
        <w:ind w:left="360"/>
        <w:rPr>
          <w:lang w:val="cs-CZ"/>
        </w:rPr>
      </w:pPr>
      <w:r w:rsidRPr="00BB6A3C">
        <w:rPr>
          <w:lang w:val="cs-CZ"/>
        </w:rPr>
        <w:t>Look at the cod</w:t>
      </w:r>
      <w:r w:rsidR="00C91501" w:rsidRPr="00BB6A3C">
        <w:rPr>
          <w:lang w:val="cs-CZ"/>
        </w:rPr>
        <w:t>e FIM Europe Road Racing (</w:t>
      </w:r>
      <w:r w:rsidRPr="00BB6A3C">
        <w:rPr>
          <w:lang w:val="cs-CZ"/>
        </w:rPr>
        <w:t>2014</w:t>
      </w:r>
      <w:r w:rsidR="00C91501" w:rsidRPr="00BB6A3C">
        <w:rPr>
          <w:lang w:val="cs-CZ"/>
        </w:rPr>
        <w:t xml:space="preserve"> - 2.6</w:t>
      </w:r>
      <w:r w:rsidRPr="00BB6A3C">
        <w:rPr>
          <w:lang w:val="cs-CZ"/>
        </w:rPr>
        <w:t>).</w:t>
      </w:r>
    </w:p>
    <w:p w:rsidR="008F2443" w:rsidRPr="00BB6A3C" w:rsidRDefault="008F2443" w:rsidP="008F2443">
      <w:pPr>
        <w:spacing w:after="0" w:line="264" w:lineRule="auto"/>
        <w:ind w:left="360"/>
        <w:rPr>
          <w:lang w:val="cs-CZ"/>
        </w:rPr>
      </w:pPr>
      <w:r w:rsidRPr="00BB6A3C">
        <w:rPr>
          <w:lang w:val="cs-CZ"/>
        </w:rPr>
        <w:t>Decisions concerning changes are up to the Jury President of the event, together with the Chief Technical Steward!</w:t>
      </w:r>
    </w:p>
    <w:p w:rsidR="0092291A" w:rsidRPr="00BB6A3C" w:rsidRDefault="0092291A" w:rsidP="0092291A">
      <w:pPr>
        <w:spacing w:after="0" w:line="264" w:lineRule="auto"/>
        <w:rPr>
          <w:lang w:val="cs-CZ"/>
        </w:rPr>
      </w:pPr>
    </w:p>
    <w:sectPr w:rsidR="0092291A" w:rsidRPr="00BB6A3C" w:rsidSect="00DE6855">
      <w:headerReference w:type="even" r:id="rId9"/>
      <w:headerReference w:type="default" r:id="rId10"/>
      <w:footerReference w:type="default" r:id="rId11"/>
      <w:headerReference w:type="first" r:id="rId12"/>
      <w:pgSz w:w="11906" w:h="16838"/>
      <w:pgMar w:top="1134" w:right="851" w:bottom="1134" w:left="1418"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39" w:rsidRDefault="00C30439" w:rsidP="001C026E">
      <w:pPr>
        <w:spacing w:after="0" w:line="240" w:lineRule="auto"/>
      </w:pPr>
      <w:r>
        <w:separator/>
      </w:r>
    </w:p>
  </w:endnote>
  <w:endnote w:type="continuationSeparator" w:id="0">
    <w:p w:rsidR="00C30439" w:rsidRDefault="00C30439" w:rsidP="001C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29" w:rsidRPr="003F597F" w:rsidRDefault="00594D29" w:rsidP="004138DA">
    <w:pPr>
      <w:pStyle w:val="Zpat"/>
      <w:tabs>
        <w:tab w:val="center" w:pos="4960"/>
        <w:tab w:val="right" w:pos="9921"/>
      </w:tabs>
      <w:rPr>
        <w:sz w:val="16"/>
        <w:szCs w:val="16"/>
        <w:lang w:val="en-US"/>
      </w:rPr>
    </w:pPr>
    <w:r>
      <w:rPr>
        <w:sz w:val="16"/>
        <w:szCs w:val="16"/>
        <w:lang w:val="en-US"/>
      </w:rPr>
      <w:t>ALPE ADRIA VINTAGE TECHNICAL</w:t>
    </w:r>
    <w:r w:rsidRPr="003F597F">
      <w:rPr>
        <w:sz w:val="16"/>
        <w:szCs w:val="16"/>
        <w:lang w:val="en-US"/>
      </w:rPr>
      <w:t xml:space="preserve"> REGULATIONS </w:t>
    </w:r>
    <w:r>
      <w:rPr>
        <w:sz w:val="16"/>
        <w:szCs w:val="16"/>
        <w:lang w:val="en-US"/>
      </w:rPr>
      <w:tab/>
    </w:r>
    <w:r w:rsidRPr="003F597F">
      <w:rPr>
        <w:sz w:val="16"/>
        <w:szCs w:val="16"/>
        <w:lang w:val="en-US"/>
      </w:rPr>
      <w:t xml:space="preserve">Page </w:t>
    </w:r>
    <w:r w:rsidRPr="003F597F">
      <w:rPr>
        <w:rStyle w:val="slostrnky"/>
        <w:rFonts w:cs="Arial"/>
        <w:sz w:val="16"/>
        <w:szCs w:val="16"/>
      </w:rPr>
      <w:fldChar w:fldCharType="begin"/>
    </w:r>
    <w:r w:rsidRPr="003F597F">
      <w:rPr>
        <w:rStyle w:val="slostrnky"/>
        <w:rFonts w:cs="Arial"/>
        <w:sz w:val="16"/>
        <w:szCs w:val="16"/>
        <w:lang w:val="en-US"/>
      </w:rPr>
      <w:instrText xml:space="preserve"> </w:instrText>
    </w:r>
    <w:r>
      <w:rPr>
        <w:rStyle w:val="slostrnky"/>
        <w:rFonts w:cs="Arial"/>
        <w:sz w:val="16"/>
        <w:szCs w:val="16"/>
        <w:lang w:val="en-US"/>
      </w:rPr>
      <w:instrText>PAGE</w:instrText>
    </w:r>
    <w:r w:rsidRPr="003F597F">
      <w:rPr>
        <w:rStyle w:val="slostrnky"/>
        <w:rFonts w:cs="Arial"/>
        <w:sz w:val="16"/>
        <w:szCs w:val="16"/>
        <w:lang w:val="en-US"/>
      </w:rPr>
      <w:instrText xml:space="preserve"> </w:instrText>
    </w:r>
    <w:r w:rsidRPr="003F597F">
      <w:rPr>
        <w:rStyle w:val="slostrnky"/>
        <w:rFonts w:cs="Arial"/>
        <w:sz w:val="16"/>
        <w:szCs w:val="16"/>
      </w:rPr>
      <w:fldChar w:fldCharType="separate"/>
    </w:r>
    <w:r w:rsidR="006D77D4">
      <w:rPr>
        <w:rStyle w:val="slostrnky"/>
        <w:rFonts w:cs="Arial"/>
        <w:noProof/>
        <w:sz w:val="16"/>
        <w:szCs w:val="16"/>
        <w:lang w:val="en-US"/>
      </w:rPr>
      <w:t>6</w:t>
    </w:r>
    <w:r w:rsidRPr="003F597F">
      <w:rPr>
        <w:rStyle w:val="slostrnky"/>
        <w:rFonts w:cs="Arial"/>
        <w:sz w:val="16"/>
        <w:szCs w:val="16"/>
      </w:rPr>
      <w:fldChar w:fldCharType="end"/>
    </w:r>
    <w:r w:rsidRPr="003F597F">
      <w:rPr>
        <w:rStyle w:val="slostrnky"/>
        <w:rFonts w:cs="Arial"/>
        <w:sz w:val="16"/>
        <w:szCs w:val="16"/>
        <w:lang w:val="en-US"/>
      </w:rPr>
      <w:t xml:space="preserve"> </w:t>
    </w:r>
    <w:r>
      <w:rPr>
        <w:rStyle w:val="slostrnky"/>
        <w:rFonts w:cs="Arial"/>
        <w:sz w:val="16"/>
        <w:szCs w:val="16"/>
        <w:lang w:val="en-US"/>
      </w:rPr>
      <w:tab/>
    </w:r>
    <w:r>
      <w:rPr>
        <w:rStyle w:val="slostrnky"/>
        <w:rFonts w:cs="Arial"/>
        <w:sz w:val="16"/>
        <w:szCs w:val="16"/>
        <w:lang w:val="en-US"/>
      </w:rPr>
      <w:tab/>
      <w:t>version_February-10</w:t>
    </w:r>
    <w:r w:rsidRPr="003F597F">
      <w:rPr>
        <w:rStyle w:val="slostrnky"/>
        <w:rFonts w:cs="Arial"/>
        <w:sz w:val="16"/>
        <w:szCs w:val="16"/>
        <w:lang w:val="en-US"/>
      </w:rPr>
      <w:t>-</w:t>
    </w:r>
    <w:r>
      <w:rPr>
        <w:rStyle w:val="slostrnky"/>
        <w:rFonts w:cs="Arial"/>
        <w:sz w:val="16"/>
        <w:szCs w:val="16"/>
        <w:lang w:val="en-US"/>
      </w:rPr>
      <w:t>20</w:t>
    </w:r>
    <w:r w:rsidRPr="003F597F">
      <w:rPr>
        <w:rStyle w:val="slostrnky"/>
        <w:rFonts w:cs="Arial"/>
        <w:sz w:val="16"/>
        <w:szCs w:val="16"/>
        <w:lang w:val="en-US"/>
      </w:rPr>
      <w:t>1</w:t>
    </w:r>
    <w:r>
      <w:rPr>
        <w:rStyle w:val="slostrnky"/>
        <w:rFonts w:cs="Arial"/>
        <w:sz w:val="16"/>
        <w:szCs w:val="16"/>
        <w:lang w:val="en-U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39" w:rsidRDefault="00C30439" w:rsidP="001C026E">
      <w:pPr>
        <w:spacing w:after="0" w:line="240" w:lineRule="auto"/>
      </w:pPr>
      <w:r>
        <w:separator/>
      </w:r>
    </w:p>
  </w:footnote>
  <w:footnote w:type="continuationSeparator" w:id="0">
    <w:p w:rsidR="00C30439" w:rsidRDefault="00C30439" w:rsidP="001C0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29" w:rsidRDefault="00594D2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880" o:spid="_x0000_s2051" type="#_x0000_t75" alt="/Users/walterglueck/#dat/Motorsport/AlpeAdria/AlpeAdria_logo.png" style="position:absolute;margin-left:0;margin-top:0;width:481.8pt;height:486.55pt;z-index:-251649024;mso-wrap-edited:f;mso-width-percent:0;mso-height-percent:0;mso-position-horizontal:center;mso-position-horizontal-relative:margin;mso-position-vertical:center;mso-position-vertical-relative:margin;mso-width-percent:0;mso-height-percent:0" o:allowincell="f">
          <v:imagedata r:id="rId1" o:title="AlpeAdria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29" w:rsidRDefault="00594D2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881" o:spid="_x0000_s2050" type="#_x0000_t75" alt="/Users/walterglueck/#dat/Motorsport/AlpeAdria/AlpeAdria_logo.png" style="position:absolute;margin-left:0;margin-top:0;width:481.8pt;height:486.55pt;z-index:-251645952;mso-wrap-edited:f;mso-width-percent:0;mso-height-percent:0;mso-position-horizontal:center;mso-position-horizontal-relative:margin;mso-position-vertical:center;mso-position-vertical-relative:margin;mso-width-percent:0;mso-height-percent:0" o:allowincell="f">
          <v:imagedata r:id="rId1" o:title="AlpeAdria_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29" w:rsidRDefault="00594D29">
    <w:pPr>
      <w:pStyle w:val="Zhlav"/>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879" o:spid="_x0000_s2049" type="#_x0000_t75" alt="/Users/walterglueck/#dat/Motorsport/AlpeAdria/AlpeAdria_logo.png" style="position:absolute;margin-left:0;margin-top:0;width:481.8pt;height:486.55pt;z-index:-251652096;mso-wrap-edited:f;mso-width-percent:0;mso-height-percent:0;mso-position-horizontal:center;mso-position-horizontal-relative:margin;mso-position-vertical:center;mso-position-vertical-relative:margin;mso-width-percent:0;mso-height-percent:0" o:allowincell="f">
          <v:imagedata r:id="rId1" o:title="AlpeAdria_logo" gain="19661f" blacklevel="22938f"/>
          <w10:wrap anchorx="margin" anchory="margin"/>
        </v:shape>
      </w:pict>
    </w:r>
    <w:r>
      <w:rPr>
        <w:noProof/>
        <w:lang w:val="cs-CZ" w:eastAsia="cs-CZ"/>
      </w:rPr>
      <w:drawing>
        <wp:anchor distT="0" distB="0" distL="114300" distR="114300" simplePos="0" relativeHeight="251659264" behindDoc="0" locked="0" layoutInCell="1" allowOverlap="1" wp14:anchorId="6A3F66C6" wp14:editId="1D56A767">
          <wp:simplePos x="0" y="0"/>
          <wp:positionH relativeFrom="page">
            <wp:posOffset>4090016</wp:posOffset>
          </wp:positionH>
          <wp:positionV relativeFrom="page">
            <wp:posOffset>98406</wp:posOffset>
          </wp:positionV>
          <wp:extent cx="795600" cy="655200"/>
          <wp:effectExtent l="0" t="0" r="5080" b="5715"/>
          <wp:wrapNone/>
          <wp:docPr id="9" name="Bild 1" descr="FIM-EURO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IM-EUROP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00" cy="655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61312" behindDoc="0" locked="0" layoutInCell="1" allowOverlap="1" wp14:anchorId="33908D63" wp14:editId="4B8CDD44">
          <wp:simplePos x="0" y="0"/>
          <wp:positionH relativeFrom="page">
            <wp:posOffset>3018639</wp:posOffset>
          </wp:positionH>
          <wp:positionV relativeFrom="page">
            <wp:posOffset>193675</wp:posOffset>
          </wp:positionV>
          <wp:extent cx="511200" cy="514800"/>
          <wp:effectExtent l="0" t="0" r="0" b="635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200" cy="514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571"/>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1A0118B"/>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3AD3016"/>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60F1FDB"/>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67324AB"/>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07F43B9F"/>
    <w:multiLevelType w:val="multilevel"/>
    <w:tmpl w:val="D97CEA2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08B24359"/>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093271F3"/>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09B8107C"/>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0B4057EE"/>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0B852017"/>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0E8F468D"/>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0ECF5B2E"/>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0F6C5EC7"/>
    <w:multiLevelType w:val="hybridMultilevel"/>
    <w:tmpl w:val="EA569850"/>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12020996"/>
    <w:multiLevelType w:val="hybridMultilevel"/>
    <w:tmpl w:val="35EC1D9A"/>
    <w:lvl w:ilvl="0" w:tplc="E8965160">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nsid w:val="13D0493A"/>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14912A3E"/>
    <w:multiLevelType w:val="hybridMultilevel"/>
    <w:tmpl w:val="1F86AB8C"/>
    <w:lvl w:ilvl="0" w:tplc="7B0028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15116952"/>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19447841"/>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1A0203E8"/>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1E0E3C8B"/>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209815A8"/>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20DA04BC"/>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20DC5683"/>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22892656"/>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231D40E9"/>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2401685C"/>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24F752EC"/>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254D41F0"/>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nsid w:val="264D0A59"/>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282A1F40"/>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28B033F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nsid w:val="2ACD281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nsid w:val="33A9115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nsid w:val="340F5252"/>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352A37B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3999557A"/>
    <w:multiLevelType w:val="hybridMultilevel"/>
    <w:tmpl w:val="052A6FBC"/>
    <w:lvl w:ilvl="0" w:tplc="5B0412B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nsid w:val="3A0E5A02"/>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nsid w:val="3BFE4718"/>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nsid w:val="3C0004D5"/>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nsid w:val="3E224C81"/>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nsid w:val="3FF02C40"/>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nsid w:val="403F786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nsid w:val="44D72495"/>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nsid w:val="46FE333C"/>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nsid w:val="488144A2"/>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nsid w:val="495D42A3"/>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nsid w:val="49662260"/>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nsid w:val="4C0108FF"/>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nsid w:val="4D9803E3"/>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0">
    <w:nsid w:val="52832292"/>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nsid w:val="538B44F6"/>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nsid w:val="53FB02FE"/>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nsid w:val="54103CD1"/>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4">
    <w:nsid w:val="542C57EB"/>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5">
    <w:nsid w:val="54AA3FDB"/>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nsid w:val="56D16679"/>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7">
    <w:nsid w:val="58BF6B89"/>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8">
    <w:nsid w:val="59E9159B"/>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9">
    <w:nsid w:val="5A8B4057"/>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0">
    <w:nsid w:val="5D275F0D"/>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1">
    <w:nsid w:val="5D9F616E"/>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2">
    <w:nsid w:val="5E6505D9"/>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3">
    <w:nsid w:val="633818C0"/>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4">
    <w:nsid w:val="634A63B0"/>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5">
    <w:nsid w:val="63F61C1F"/>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6">
    <w:nsid w:val="680609EC"/>
    <w:multiLevelType w:val="hybridMultilevel"/>
    <w:tmpl w:val="35020B7E"/>
    <w:lvl w:ilvl="0" w:tplc="7C60F0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nsid w:val="6811296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8">
    <w:nsid w:val="69082CF2"/>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9">
    <w:nsid w:val="6A603920"/>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0">
    <w:nsid w:val="6B6313BB"/>
    <w:multiLevelType w:val="multilevel"/>
    <w:tmpl w:val="00000008"/>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6BE7599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2">
    <w:nsid w:val="6CB06B2D"/>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3">
    <w:nsid w:val="70D31044"/>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4">
    <w:nsid w:val="7173245E"/>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5">
    <w:nsid w:val="72FD3355"/>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6">
    <w:nsid w:val="730436F8"/>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7">
    <w:nsid w:val="7AD17218"/>
    <w:multiLevelType w:val="hybridMultilevel"/>
    <w:tmpl w:val="80D4C37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8">
    <w:nsid w:val="7CC55777"/>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9">
    <w:nsid w:val="7EA83718"/>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0">
    <w:nsid w:val="7ED2097A"/>
    <w:multiLevelType w:val="hybridMultilevel"/>
    <w:tmpl w:val="EA5698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
  </w:num>
  <w:num w:numId="3">
    <w:abstractNumId w:val="42"/>
  </w:num>
  <w:num w:numId="4">
    <w:abstractNumId w:val="2"/>
  </w:num>
  <w:num w:numId="5">
    <w:abstractNumId w:val="59"/>
  </w:num>
  <w:num w:numId="6">
    <w:abstractNumId w:val="68"/>
  </w:num>
  <w:num w:numId="7">
    <w:abstractNumId w:val="25"/>
  </w:num>
  <w:num w:numId="8">
    <w:abstractNumId w:val="44"/>
  </w:num>
  <w:num w:numId="9">
    <w:abstractNumId w:val="28"/>
  </w:num>
  <w:num w:numId="10">
    <w:abstractNumId w:val="3"/>
  </w:num>
  <w:num w:numId="11">
    <w:abstractNumId w:val="47"/>
  </w:num>
  <w:num w:numId="12">
    <w:abstractNumId w:val="45"/>
  </w:num>
  <w:num w:numId="13">
    <w:abstractNumId w:val="46"/>
  </w:num>
  <w:num w:numId="14">
    <w:abstractNumId w:val="30"/>
  </w:num>
  <w:num w:numId="15">
    <w:abstractNumId w:val="24"/>
  </w:num>
  <w:num w:numId="16">
    <w:abstractNumId w:val="37"/>
  </w:num>
  <w:num w:numId="17">
    <w:abstractNumId w:val="61"/>
  </w:num>
  <w:num w:numId="18">
    <w:abstractNumId w:val="51"/>
  </w:num>
  <w:num w:numId="19">
    <w:abstractNumId w:val="77"/>
  </w:num>
  <w:num w:numId="20">
    <w:abstractNumId w:val="53"/>
  </w:num>
  <w:num w:numId="21">
    <w:abstractNumId w:val="54"/>
  </w:num>
  <w:num w:numId="22">
    <w:abstractNumId w:val="57"/>
  </w:num>
  <w:num w:numId="23">
    <w:abstractNumId w:val="73"/>
  </w:num>
  <w:num w:numId="24">
    <w:abstractNumId w:val="29"/>
  </w:num>
  <w:num w:numId="25">
    <w:abstractNumId w:val="74"/>
  </w:num>
  <w:num w:numId="26">
    <w:abstractNumId w:val="58"/>
  </w:num>
  <w:num w:numId="27">
    <w:abstractNumId w:val="43"/>
  </w:num>
  <w:num w:numId="28">
    <w:abstractNumId w:val="39"/>
  </w:num>
  <w:num w:numId="29">
    <w:abstractNumId w:val="41"/>
  </w:num>
  <w:num w:numId="30">
    <w:abstractNumId w:val="60"/>
  </w:num>
  <w:num w:numId="31">
    <w:abstractNumId w:val="40"/>
  </w:num>
  <w:num w:numId="32">
    <w:abstractNumId w:val="20"/>
  </w:num>
  <w:num w:numId="33">
    <w:abstractNumId w:val="80"/>
  </w:num>
  <w:num w:numId="34">
    <w:abstractNumId w:val="13"/>
  </w:num>
  <w:num w:numId="35">
    <w:abstractNumId w:val="0"/>
  </w:num>
  <w:num w:numId="36">
    <w:abstractNumId w:val="72"/>
  </w:num>
  <w:num w:numId="37">
    <w:abstractNumId w:val="10"/>
  </w:num>
  <w:num w:numId="38">
    <w:abstractNumId w:val="50"/>
  </w:num>
  <w:num w:numId="39">
    <w:abstractNumId w:val="34"/>
  </w:num>
  <w:num w:numId="40">
    <w:abstractNumId w:val="31"/>
  </w:num>
  <w:num w:numId="41">
    <w:abstractNumId w:val="21"/>
  </w:num>
  <w:num w:numId="42">
    <w:abstractNumId w:val="63"/>
  </w:num>
  <w:num w:numId="43">
    <w:abstractNumId w:val="35"/>
  </w:num>
  <w:num w:numId="44">
    <w:abstractNumId w:val="26"/>
  </w:num>
  <w:num w:numId="45">
    <w:abstractNumId w:val="65"/>
  </w:num>
  <w:num w:numId="46">
    <w:abstractNumId w:val="11"/>
  </w:num>
  <w:num w:numId="47">
    <w:abstractNumId w:val="18"/>
  </w:num>
  <w:num w:numId="48">
    <w:abstractNumId w:val="33"/>
  </w:num>
  <w:num w:numId="49">
    <w:abstractNumId w:val="76"/>
  </w:num>
  <w:num w:numId="50">
    <w:abstractNumId w:val="15"/>
  </w:num>
  <w:num w:numId="51">
    <w:abstractNumId w:val="4"/>
  </w:num>
  <w:num w:numId="52">
    <w:abstractNumId w:val="62"/>
  </w:num>
  <w:num w:numId="53">
    <w:abstractNumId w:val="71"/>
  </w:num>
  <w:num w:numId="54">
    <w:abstractNumId w:val="56"/>
  </w:num>
  <w:num w:numId="55">
    <w:abstractNumId w:val="7"/>
  </w:num>
  <w:num w:numId="56">
    <w:abstractNumId w:val="27"/>
  </w:num>
  <w:num w:numId="57">
    <w:abstractNumId w:val="67"/>
  </w:num>
  <w:num w:numId="58">
    <w:abstractNumId w:val="79"/>
  </w:num>
  <w:num w:numId="59">
    <w:abstractNumId w:val="69"/>
  </w:num>
  <w:num w:numId="60">
    <w:abstractNumId w:val="52"/>
  </w:num>
  <w:num w:numId="61">
    <w:abstractNumId w:val="22"/>
  </w:num>
  <w:num w:numId="62">
    <w:abstractNumId w:val="8"/>
  </w:num>
  <w:num w:numId="63">
    <w:abstractNumId w:val="23"/>
  </w:num>
  <w:num w:numId="64">
    <w:abstractNumId w:val="55"/>
  </w:num>
  <w:num w:numId="65">
    <w:abstractNumId w:val="49"/>
  </w:num>
  <w:num w:numId="66">
    <w:abstractNumId w:val="32"/>
  </w:num>
  <w:num w:numId="67">
    <w:abstractNumId w:val="19"/>
  </w:num>
  <w:num w:numId="68">
    <w:abstractNumId w:val="9"/>
  </w:num>
  <w:num w:numId="69">
    <w:abstractNumId w:val="78"/>
  </w:num>
  <w:num w:numId="70">
    <w:abstractNumId w:val="17"/>
  </w:num>
  <w:num w:numId="71">
    <w:abstractNumId w:val="64"/>
  </w:num>
  <w:num w:numId="72">
    <w:abstractNumId w:val="6"/>
  </w:num>
  <w:num w:numId="73">
    <w:abstractNumId w:val="12"/>
  </w:num>
  <w:num w:numId="74">
    <w:abstractNumId w:val="75"/>
  </w:num>
  <w:num w:numId="75">
    <w:abstractNumId w:val="48"/>
  </w:num>
  <w:num w:numId="76">
    <w:abstractNumId w:val="70"/>
  </w:num>
  <w:num w:numId="77">
    <w:abstractNumId w:val="38"/>
  </w:num>
  <w:num w:numId="78">
    <w:abstractNumId w:val="16"/>
  </w:num>
  <w:num w:numId="79">
    <w:abstractNumId w:val="66"/>
  </w:num>
  <w:num w:numId="80">
    <w:abstractNumId w:val="14"/>
  </w:num>
  <w:num w:numId="81">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69"/>
    <w:rsid w:val="0000625E"/>
    <w:rsid w:val="00024670"/>
    <w:rsid w:val="00030AE0"/>
    <w:rsid w:val="0003320C"/>
    <w:rsid w:val="00066E6A"/>
    <w:rsid w:val="00080CBB"/>
    <w:rsid w:val="0009055F"/>
    <w:rsid w:val="000A6D71"/>
    <w:rsid w:val="000B3026"/>
    <w:rsid w:val="000B3181"/>
    <w:rsid w:val="000F683A"/>
    <w:rsid w:val="0012448A"/>
    <w:rsid w:val="00130DF7"/>
    <w:rsid w:val="001C026E"/>
    <w:rsid w:val="001C3C58"/>
    <w:rsid w:val="00231935"/>
    <w:rsid w:val="00235925"/>
    <w:rsid w:val="002673FC"/>
    <w:rsid w:val="0026756F"/>
    <w:rsid w:val="002C11AF"/>
    <w:rsid w:val="002C20E6"/>
    <w:rsid w:val="002D7DB7"/>
    <w:rsid w:val="002F6983"/>
    <w:rsid w:val="0032318E"/>
    <w:rsid w:val="003251AE"/>
    <w:rsid w:val="0034022F"/>
    <w:rsid w:val="003457A3"/>
    <w:rsid w:val="00377716"/>
    <w:rsid w:val="003936B4"/>
    <w:rsid w:val="003A4AF5"/>
    <w:rsid w:val="003B5F12"/>
    <w:rsid w:val="003C3E10"/>
    <w:rsid w:val="003E6783"/>
    <w:rsid w:val="004039BF"/>
    <w:rsid w:val="004138DA"/>
    <w:rsid w:val="00427A69"/>
    <w:rsid w:val="004508DB"/>
    <w:rsid w:val="004558D0"/>
    <w:rsid w:val="004B711A"/>
    <w:rsid w:val="004C4831"/>
    <w:rsid w:val="004F68D7"/>
    <w:rsid w:val="00527177"/>
    <w:rsid w:val="00530BA6"/>
    <w:rsid w:val="00557545"/>
    <w:rsid w:val="00565435"/>
    <w:rsid w:val="005809D7"/>
    <w:rsid w:val="00581CBD"/>
    <w:rsid w:val="00594D29"/>
    <w:rsid w:val="005D57B2"/>
    <w:rsid w:val="005E7E52"/>
    <w:rsid w:val="00613C99"/>
    <w:rsid w:val="00615F20"/>
    <w:rsid w:val="006405F4"/>
    <w:rsid w:val="00644CC4"/>
    <w:rsid w:val="0065342C"/>
    <w:rsid w:val="00657583"/>
    <w:rsid w:val="00677019"/>
    <w:rsid w:val="006D77D4"/>
    <w:rsid w:val="006E40F0"/>
    <w:rsid w:val="007046DB"/>
    <w:rsid w:val="007176D0"/>
    <w:rsid w:val="00735898"/>
    <w:rsid w:val="0073607B"/>
    <w:rsid w:val="00755318"/>
    <w:rsid w:val="00761CE6"/>
    <w:rsid w:val="00767E69"/>
    <w:rsid w:val="007A5FA5"/>
    <w:rsid w:val="007D0638"/>
    <w:rsid w:val="007D0DF0"/>
    <w:rsid w:val="007D6F26"/>
    <w:rsid w:val="00847D15"/>
    <w:rsid w:val="0086791A"/>
    <w:rsid w:val="00886678"/>
    <w:rsid w:val="008C6845"/>
    <w:rsid w:val="008E2081"/>
    <w:rsid w:val="008E5753"/>
    <w:rsid w:val="008F2443"/>
    <w:rsid w:val="008F6DB7"/>
    <w:rsid w:val="0092291A"/>
    <w:rsid w:val="00956F76"/>
    <w:rsid w:val="00956FBD"/>
    <w:rsid w:val="00970DA9"/>
    <w:rsid w:val="009A5862"/>
    <w:rsid w:val="00A0089B"/>
    <w:rsid w:val="00A06517"/>
    <w:rsid w:val="00A312DF"/>
    <w:rsid w:val="00A518E3"/>
    <w:rsid w:val="00A65656"/>
    <w:rsid w:val="00A67178"/>
    <w:rsid w:val="00AA2415"/>
    <w:rsid w:val="00AD4EB6"/>
    <w:rsid w:val="00AF6734"/>
    <w:rsid w:val="00B34F8D"/>
    <w:rsid w:val="00B435F0"/>
    <w:rsid w:val="00BB6A3C"/>
    <w:rsid w:val="00BE595D"/>
    <w:rsid w:val="00BF1304"/>
    <w:rsid w:val="00C30439"/>
    <w:rsid w:val="00C467E4"/>
    <w:rsid w:val="00C77BE9"/>
    <w:rsid w:val="00C86518"/>
    <w:rsid w:val="00C91501"/>
    <w:rsid w:val="00C92B18"/>
    <w:rsid w:val="00C946C7"/>
    <w:rsid w:val="00D02236"/>
    <w:rsid w:val="00D56691"/>
    <w:rsid w:val="00D77FAB"/>
    <w:rsid w:val="00D874A6"/>
    <w:rsid w:val="00DB1784"/>
    <w:rsid w:val="00DB709A"/>
    <w:rsid w:val="00DC1AF9"/>
    <w:rsid w:val="00DD044F"/>
    <w:rsid w:val="00DE6855"/>
    <w:rsid w:val="00E04D71"/>
    <w:rsid w:val="00E338ED"/>
    <w:rsid w:val="00E63BC0"/>
    <w:rsid w:val="00E6507E"/>
    <w:rsid w:val="00E90F6A"/>
    <w:rsid w:val="00ED24FE"/>
    <w:rsid w:val="00EE35FA"/>
    <w:rsid w:val="00EF52C0"/>
    <w:rsid w:val="00EF56E7"/>
    <w:rsid w:val="00F33538"/>
    <w:rsid w:val="00F41AF4"/>
    <w:rsid w:val="00F45B6B"/>
    <w:rsid w:val="00F549C2"/>
    <w:rsid w:val="00FB7FC1"/>
    <w:rsid w:val="00FC490C"/>
    <w:rsid w:val="00FC7A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Inhaltsverzeichnis Ebene 1"/>
    <w:basedOn w:val="Normln"/>
    <w:next w:val="Normln"/>
    <w:link w:val="Nadpis1Char"/>
    <w:autoRedefine/>
    <w:uiPriority w:val="9"/>
    <w:qFormat/>
    <w:rsid w:val="000A6D71"/>
    <w:pPr>
      <w:keepNext/>
      <w:keepLines/>
      <w:numPr>
        <w:numId w:val="1"/>
      </w:numPr>
      <w:tabs>
        <w:tab w:val="left" w:pos="1701"/>
      </w:tabs>
      <w:spacing w:before="120" w:after="60" w:line="264" w:lineRule="auto"/>
      <w:outlineLvl w:val="0"/>
    </w:pPr>
    <w:rPr>
      <w:rFonts w:eastAsiaTheme="majorEastAsia" w:cs="Times New Roman (Überschriften"/>
      <w:b/>
      <w:sz w:val="24"/>
      <w:szCs w:val="32"/>
    </w:rPr>
  </w:style>
  <w:style w:type="paragraph" w:styleId="Nadpis2">
    <w:name w:val="heading 2"/>
    <w:aliases w:val="Inhaltsverzeichnis Ebene 2"/>
    <w:basedOn w:val="Normln"/>
    <w:next w:val="Normln"/>
    <w:link w:val="Nadpis2Char"/>
    <w:autoRedefine/>
    <w:uiPriority w:val="9"/>
    <w:unhideWhenUsed/>
    <w:qFormat/>
    <w:rsid w:val="000F683A"/>
    <w:pPr>
      <w:keepNext/>
      <w:keepLines/>
      <w:numPr>
        <w:ilvl w:val="1"/>
        <w:numId w:val="1"/>
      </w:numPr>
      <w:spacing w:before="120" w:after="60" w:line="264" w:lineRule="auto"/>
      <w:ind w:left="578" w:hanging="578"/>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B7FC1"/>
    <w:pPr>
      <w:keepNext/>
      <w:keepLines/>
      <w:numPr>
        <w:ilvl w:val="2"/>
        <w:numId w:val="1"/>
      </w:numPr>
      <w:spacing w:before="40" w:after="0"/>
      <w:outlineLvl w:val="2"/>
    </w:pPr>
    <w:rPr>
      <w:rFonts w:asciiTheme="majorHAnsi" w:eastAsiaTheme="majorEastAsia" w:hAnsiTheme="majorHAnsi" w:cstheme="majorBidi"/>
      <w:szCs w:val="24"/>
    </w:rPr>
  </w:style>
  <w:style w:type="paragraph" w:styleId="Nadpis4">
    <w:name w:val="heading 4"/>
    <w:basedOn w:val="Normln"/>
    <w:next w:val="Normln"/>
    <w:link w:val="Nadpis4Char"/>
    <w:uiPriority w:val="9"/>
    <w:semiHidden/>
    <w:unhideWhenUsed/>
    <w:qFormat/>
    <w:rsid w:val="00030AE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30AE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30AE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30A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30A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30A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09055F"/>
    <w:pPr>
      <w:spacing w:after="0" w:line="240" w:lineRule="auto"/>
    </w:pPr>
    <w:rPr>
      <w:rFonts w:ascii="Arial" w:eastAsia="Times New Roman" w:hAnsi="Arial" w:cs="Times New Roman"/>
      <w:color w:val="000000"/>
      <w:sz w:val="20"/>
      <w:lang w:val="en-US"/>
    </w:rPr>
  </w:style>
  <w:style w:type="character" w:customStyle="1" w:styleId="BezmezerChar">
    <w:name w:val="Bez mezer Char"/>
    <w:link w:val="Bezmezer"/>
    <w:rsid w:val="0009055F"/>
    <w:rPr>
      <w:rFonts w:ascii="Arial" w:eastAsia="Times New Roman" w:hAnsi="Arial" w:cs="Times New Roman"/>
      <w:color w:val="000000"/>
      <w:sz w:val="20"/>
      <w:lang w:val="en-US"/>
    </w:rPr>
  </w:style>
  <w:style w:type="table" w:styleId="Mkatabulky">
    <w:name w:val="Table Grid"/>
    <w:basedOn w:val="Normlntabulka"/>
    <w:uiPriority w:val="39"/>
    <w:rsid w:val="0009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C02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026E"/>
  </w:style>
  <w:style w:type="paragraph" w:styleId="Zpat">
    <w:name w:val="footer"/>
    <w:basedOn w:val="Normln"/>
    <w:link w:val="ZpatChar"/>
    <w:unhideWhenUsed/>
    <w:rsid w:val="001C026E"/>
    <w:pPr>
      <w:tabs>
        <w:tab w:val="center" w:pos="4536"/>
        <w:tab w:val="right" w:pos="9072"/>
      </w:tabs>
      <w:spacing w:after="0" w:line="240" w:lineRule="auto"/>
    </w:pPr>
  </w:style>
  <w:style w:type="character" w:customStyle="1" w:styleId="ZpatChar">
    <w:name w:val="Zápatí Char"/>
    <w:basedOn w:val="Standardnpsmoodstavce"/>
    <w:link w:val="Zpat"/>
    <w:uiPriority w:val="99"/>
    <w:rsid w:val="001C026E"/>
  </w:style>
  <w:style w:type="character" w:styleId="slostrnky">
    <w:name w:val="page number"/>
    <w:rsid w:val="004138DA"/>
    <w:rPr>
      <w:rFonts w:cs="Times New Roman"/>
    </w:rPr>
  </w:style>
  <w:style w:type="character" w:customStyle="1" w:styleId="Nadpis1Char">
    <w:name w:val="Nadpis 1 Char"/>
    <w:aliases w:val="Inhaltsverzeichnis Ebene 1 Char"/>
    <w:basedOn w:val="Standardnpsmoodstavce"/>
    <w:link w:val="Nadpis1"/>
    <w:uiPriority w:val="9"/>
    <w:rsid w:val="000A6D71"/>
    <w:rPr>
      <w:rFonts w:eastAsiaTheme="majorEastAsia" w:cs="Times New Roman (Überschriften"/>
      <w:b/>
      <w:sz w:val="24"/>
      <w:szCs w:val="32"/>
    </w:rPr>
  </w:style>
  <w:style w:type="character" w:customStyle="1" w:styleId="Nadpis2Char">
    <w:name w:val="Nadpis 2 Char"/>
    <w:aliases w:val="Inhaltsverzeichnis Ebene 2 Char"/>
    <w:basedOn w:val="Standardnpsmoodstavce"/>
    <w:link w:val="Nadpis2"/>
    <w:uiPriority w:val="9"/>
    <w:rsid w:val="000F683A"/>
    <w:rPr>
      <w:rFonts w:eastAsiaTheme="majorEastAsia" w:cstheme="majorBidi"/>
      <w:b/>
      <w:szCs w:val="26"/>
    </w:rPr>
  </w:style>
  <w:style w:type="paragraph" w:styleId="Nadpisobsahu">
    <w:name w:val="TOC Heading"/>
    <w:basedOn w:val="Nadpis1"/>
    <w:next w:val="Normln"/>
    <w:uiPriority w:val="39"/>
    <w:unhideWhenUsed/>
    <w:qFormat/>
    <w:rsid w:val="00EE35FA"/>
    <w:pPr>
      <w:spacing w:before="480" w:line="276" w:lineRule="auto"/>
      <w:outlineLvl w:val="9"/>
    </w:pPr>
    <w:rPr>
      <w:b w:val="0"/>
      <w:bCs/>
      <w:sz w:val="28"/>
      <w:szCs w:val="28"/>
      <w:lang w:eastAsia="de-AT"/>
    </w:rPr>
  </w:style>
  <w:style w:type="paragraph" w:styleId="Obsah1">
    <w:name w:val="toc 1"/>
    <w:basedOn w:val="Normln"/>
    <w:next w:val="Normln"/>
    <w:autoRedefine/>
    <w:uiPriority w:val="39"/>
    <w:unhideWhenUsed/>
    <w:rsid w:val="00A312DF"/>
    <w:pPr>
      <w:tabs>
        <w:tab w:val="right" w:leader="dot" w:pos="9627"/>
      </w:tabs>
      <w:spacing w:before="120" w:after="120"/>
    </w:pPr>
    <w:rPr>
      <w:rFonts w:cstheme="minorHAnsi"/>
      <w:b/>
      <w:bCs/>
      <w:caps/>
      <w:sz w:val="20"/>
      <w:szCs w:val="20"/>
    </w:rPr>
  </w:style>
  <w:style w:type="paragraph" w:styleId="Obsah2">
    <w:name w:val="toc 2"/>
    <w:basedOn w:val="Normln"/>
    <w:next w:val="Normln"/>
    <w:autoRedefine/>
    <w:uiPriority w:val="39"/>
    <w:unhideWhenUsed/>
    <w:rsid w:val="00EE35FA"/>
    <w:pPr>
      <w:spacing w:after="0"/>
      <w:ind w:left="220"/>
    </w:pPr>
    <w:rPr>
      <w:rFonts w:cstheme="minorHAnsi"/>
      <w:smallCaps/>
      <w:sz w:val="20"/>
      <w:szCs w:val="20"/>
    </w:rPr>
  </w:style>
  <w:style w:type="paragraph" w:styleId="Obsah3">
    <w:name w:val="toc 3"/>
    <w:basedOn w:val="Normln"/>
    <w:next w:val="Normln"/>
    <w:autoRedefine/>
    <w:uiPriority w:val="39"/>
    <w:unhideWhenUsed/>
    <w:rsid w:val="00EE35FA"/>
    <w:pPr>
      <w:spacing w:after="0"/>
      <w:ind w:left="440"/>
    </w:pPr>
    <w:rPr>
      <w:rFonts w:cstheme="minorHAnsi"/>
      <w:i/>
      <w:iCs/>
      <w:sz w:val="20"/>
      <w:szCs w:val="20"/>
    </w:rPr>
  </w:style>
  <w:style w:type="paragraph" w:styleId="Obsah4">
    <w:name w:val="toc 4"/>
    <w:basedOn w:val="Normln"/>
    <w:next w:val="Normln"/>
    <w:autoRedefine/>
    <w:uiPriority w:val="39"/>
    <w:unhideWhenUsed/>
    <w:rsid w:val="00EE35FA"/>
    <w:pPr>
      <w:spacing w:after="0"/>
      <w:ind w:left="660"/>
    </w:pPr>
    <w:rPr>
      <w:rFonts w:cstheme="minorHAnsi"/>
      <w:sz w:val="18"/>
      <w:szCs w:val="18"/>
    </w:rPr>
  </w:style>
  <w:style w:type="paragraph" w:styleId="Obsah5">
    <w:name w:val="toc 5"/>
    <w:basedOn w:val="Normln"/>
    <w:next w:val="Normln"/>
    <w:autoRedefine/>
    <w:uiPriority w:val="39"/>
    <w:unhideWhenUsed/>
    <w:rsid w:val="00EE35FA"/>
    <w:pPr>
      <w:spacing w:after="0"/>
      <w:ind w:left="880"/>
    </w:pPr>
    <w:rPr>
      <w:rFonts w:cstheme="minorHAnsi"/>
      <w:sz w:val="18"/>
      <w:szCs w:val="18"/>
    </w:rPr>
  </w:style>
  <w:style w:type="paragraph" w:styleId="Obsah6">
    <w:name w:val="toc 6"/>
    <w:basedOn w:val="Normln"/>
    <w:next w:val="Normln"/>
    <w:autoRedefine/>
    <w:uiPriority w:val="39"/>
    <w:unhideWhenUsed/>
    <w:rsid w:val="00EE35FA"/>
    <w:pPr>
      <w:spacing w:after="0"/>
      <w:ind w:left="1100"/>
    </w:pPr>
    <w:rPr>
      <w:rFonts w:cstheme="minorHAnsi"/>
      <w:sz w:val="18"/>
      <w:szCs w:val="18"/>
    </w:rPr>
  </w:style>
  <w:style w:type="paragraph" w:styleId="Obsah7">
    <w:name w:val="toc 7"/>
    <w:basedOn w:val="Normln"/>
    <w:next w:val="Normln"/>
    <w:autoRedefine/>
    <w:uiPriority w:val="39"/>
    <w:unhideWhenUsed/>
    <w:rsid w:val="00EE35FA"/>
    <w:pPr>
      <w:spacing w:after="0"/>
      <w:ind w:left="1320"/>
    </w:pPr>
    <w:rPr>
      <w:rFonts w:cstheme="minorHAnsi"/>
      <w:sz w:val="18"/>
      <w:szCs w:val="18"/>
    </w:rPr>
  </w:style>
  <w:style w:type="paragraph" w:styleId="Obsah8">
    <w:name w:val="toc 8"/>
    <w:basedOn w:val="Normln"/>
    <w:next w:val="Normln"/>
    <w:autoRedefine/>
    <w:uiPriority w:val="39"/>
    <w:unhideWhenUsed/>
    <w:rsid w:val="00EE35FA"/>
    <w:pPr>
      <w:spacing w:after="0"/>
      <w:ind w:left="1540"/>
    </w:pPr>
    <w:rPr>
      <w:rFonts w:cstheme="minorHAnsi"/>
      <w:sz w:val="18"/>
      <w:szCs w:val="18"/>
    </w:rPr>
  </w:style>
  <w:style w:type="paragraph" w:styleId="Obsah9">
    <w:name w:val="toc 9"/>
    <w:basedOn w:val="Normln"/>
    <w:next w:val="Normln"/>
    <w:autoRedefine/>
    <w:uiPriority w:val="39"/>
    <w:unhideWhenUsed/>
    <w:rsid w:val="00EE35FA"/>
    <w:pPr>
      <w:spacing w:after="0"/>
      <w:ind w:left="1760"/>
    </w:pPr>
    <w:rPr>
      <w:rFonts w:cstheme="minorHAnsi"/>
      <w:sz w:val="18"/>
      <w:szCs w:val="18"/>
    </w:rPr>
  </w:style>
  <w:style w:type="character" w:styleId="Hypertextovodkaz">
    <w:name w:val="Hyperlink"/>
    <w:basedOn w:val="Standardnpsmoodstavce"/>
    <w:uiPriority w:val="99"/>
    <w:unhideWhenUsed/>
    <w:rsid w:val="00EE35FA"/>
    <w:rPr>
      <w:color w:val="0563C1" w:themeColor="hyperlink"/>
      <w:u w:val="single"/>
    </w:rPr>
  </w:style>
  <w:style w:type="character" w:customStyle="1" w:styleId="Nadpis3Char">
    <w:name w:val="Nadpis 3 Char"/>
    <w:basedOn w:val="Standardnpsmoodstavce"/>
    <w:link w:val="Nadpis3"/>
    <w:uiPriority w:val="9"/>
    <w:rsid w:val="00FB7FC1"/>
    <w:rPr>
      <w:rFonts w:asciiTheme="majorHAnsi" w:eastAsiaTheme="majorEastAsia" w:hAnsiTheme="majorHAnsi" w:cstheme="majorBidi"/>
      <w:szCs w:val="24"/>
    </w:rPr>
  </w:style>
  <w:style w:type="character" w:customStyle="1" w:styleId="Nadpis4Char">
    <w:name w:val="Nadpis 4 Char"/>
    <w:basedOn w:val="Standardnpsmoodstavce"/>
    <w:link w:val="Nadpis4"/>
    <w:uiPriority w:val="9"/>
    <w:semiHidden/>
    <w:rsid w:val="00030AE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030AE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030AE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030AE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030AE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30AE0"/>
    <w:rPr>
      <w:rFonts w:asciiTheme="majorHAnsi" w:eastAsiaTheme="majorEastAsia" w:hAnsiTheme="majorHAnsi" w:cstheme="majorBidi"/>
      <w:i/>
      <w:iCs/>
      <w:color w:val="272727" w:themeColor="text1" w:themeTint="D8"/>
      <w:sz w:val="21"/>
      <w:szCs w:val="21"/>
    </w:rPr>
  </w:style>
  <w:style w:type="paragraph" w:styleId="Zkladntextodsazen">
    <w:name w:val="Body Text Indent"/>
    <w:basedOn w:val="Normln"/>
    <w:link w:val="ZkladntextodsazenChar"/>
    <w:rsid w:val="007D0638"/>
    <w:pPr>
      <w:spacing w:after="0" w:line="240" w:lineRule="auto"/>
      <w:ind w:firstLine="708"/>
      <w:jc w:val="both"/>
    </w:pPr>
    <w:rPr>
      <w:rFonts w:ascii="Times New Roman" w:eastAsia="Times New Roman" w:hAnsi="Times New Roman" w:cs="Times New Roman"/>
      <w:b/>
      <w:bCs/>
      <w:szCs w:val="20"/>
      <w:lang w:val="en-GB" w:eastAsia="it-IT"/>
    </w:rPr>
  </w:style>
  <w:style w:type="character" w:customStyle="1" w:styleId="ZkladntextodsazenChar">
    <w:name w:val="Základní text odsazený Char"/>
    <w:basedOn w:val="Standardnpsmoodstavce"/>
    <w:link w:val="Zkladntextodsazen"/>
    <w:rsid w:val="007D0638"/>
    <w:rPr>
      <w:rFonts w:ascii="Times New Roman" w:eastAsia="Times New Roman" w:hAnsi="Times New Roman" w:cs="Times New Roman"/>
      <w:b/>
      <w:bCs/>
      <w:szCs w:val="20"/>
      <w:lang w:val="en-GB" w:eastAsia="it-IT"/>
    </w:rPr>
  </w:style>
  <w:style w:type="paragraph" w:styleId="Odstavecseseznamem">
    <w:name w:val="List Paragraph"/>
    <w:basedOn w:val="Normln"/>
    <w:uiPriority w:val="34"/>
    <w:qFormat/>
    <w:rsid w:val="000A6D71"/>
    <w:pPr>
      <w:ind w:left="720"/>
      <w:contextualSpacing/>
    </w:pPr>
  </w:style>
  <w:style w:type="character" w:customStyle="1" w:styleId="apple-converted-space">
    <w:name w:val="apple-converted-space"/>
    <w:basedOn w:val="Standardnpsmoodstavce"/>
    <w:rsid w:val="003936B4"/>
  </w:style>
  <w:style w:type="paragraph" w:styleId="Zkladntext">
    <w:name w:val="Body Text"/>
    <w:basedOn w:val="Normln"/>
    <w:link w:val="ZkladntextChar"/>
    <w:rsid w:val="00886678"/>
    <w:pPr>
      <w:spacing w:after="120" w:line="240" w:lineRule="auto"/>
    </w:pPr>
    <w:rPr>
      <w:rFonts w:ascii="Times New Roman" w:eastAsia="Times New Roman" w:hAnsi="Times New Roman" w:cs="Times New Roman"/>
      <w:sz w:val="24"/>
      <w:szCs w:val="24"/>
      <w:lang w:val="it-IT" w:eastAsia="it-IT"/>
    </w:rPr>
  </w:style>
  <w:style w:type="character" w:customStyle="1" w:styleId="ZkladntextChar">
    <w:name w:val="Základní text Char"/>
    <w:basedOn w:val="Standardnpsmoodstavce"/>
    <w:link w:val="Zkladntext"/>
    <w:rsid w:val="00886678"/>
    <w:rPr>
      <w:rFonts w:ascii="Times New Roman" w:eastAsia="Times New Roman" w:hAnsi="Times New Roman" w:cs="Times New Roman"/>
      <w:sz w:val="24"/>
      <w:szCs w:val="24"/>
      <w:lang w:val="it-IT" w:eastAsia="it-IT"/>
    </w:rPr>
  </w:style>
  <w:style w:type="paragraph" w:customStyle="1" w:styleId="Telobesedila31">
    <w:name w:val="Telo besedila 31"/>
    <w:basedOn w:val="Normln"/>
    <w:rsid w:val="00FB7FC1"/>
    <w:pPr>
      <w:suppressAutoHyphens/>
      <w:autoSpaceDE w:val="0"/>
      <w:spacing w:after="0" w:line="240" w:lineRule="auto"/>
    </w:pPr>
    <w:rPr>
      <w:rFonts w:ascii="Arial" w:eastAsia="Times New Roman" w:hAnsi="Arial" w:cs="Arial"/>
      <w:color w:val="000000"/>
      <w:sz w:val="20"/>
      <w:szCs w:val="20"/>
      <w:lang w:val="en-GB" w:eastAsia="zh-CN"/>
    </w:rPr>
  </w:style>
  <w:style w:type="character" w:customStyle="1" w:styleId="mediumtext1">
    <w:name w:val="medium_text1"/>
    <w:rsid w:val="00D77FAB"/>
    <w:rPr>
      <w:rFonts w:cs="Times New Roman"/>
      <w:sz w:val="24"/>
      <w:szCs w:val="24"/>
    </w:rPr>
  </w:style>
  <w:style w:type="character" w:customStyle="1" w:styleId="longtext1">
    <w:name w:val="long_text1"/>
    <w:rsid w:val="000B3026"/>
    <w:rPr>
      <w:rFonts w:cs="Times New Roman"/>
      <w:sz w:val="20"/>
      <w:szCs w:val="20"/>
    </w:rPr>
  </w:style>
  <w:style w:type="paragraph" w:customStyle="1" w:styleId="Default">
    <w:name w:val="Default"/>
    <w:rsid w:val="000B3026"/>
    <w:pPr>
      <w:suppressAutoHyphens/>
      <w:autoSpaceDE w:val="0"/>
      <w:spacing w:after="0" w:line="240" w:lineRule="auto"/>
    </w:pPr>
    <w:rPr>
      <w:rFonts w:ascii="Arial" w:eastAsia="Times New Roman" w:hAnsi="Arial" w:cs="Arial"/>
      <w:color w:val="000000"/>
      <w:sz w:val="24"/>
      <w:szCs w:val="24"/>
      <w:lang w:val="sl-SI" w:eastAsia="zh-CN"/>
    </w:rPr>
  </w:style>
  <w:style w:type="character" w:customStyle="1" w:styleId="hps">
    <w:name w:val="hps"/>
    <w:basedOn w:val="Standardnpsmoodstavce"/>
    <w:rsid w:val="00E04D71"/>
  </w:style>
  <w:style w:type="paragraph" w:customStyle="1" w:styleId="Level2">
    <w:name w:val="Level 2"/>
    <w:basedOn w:val="Normln"/>
    <w:rsid w:val="00427A69"/>
    <w:pPr>
      <w:widowControl w:val="0"/>
      <w:suppressAutoHyphens/>
      <w:spacing w:after="0" w:line="240" w:lineRule="auto"/>
    </w:pPr>
    <w:rPr>
      <w:rFonts w:ascii="Arial" w:eastAsia="Times New Roman"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Inhaltsverzeichnis Ebene 1"/>
    <w:basedOn w:val="Normln"/>
    <w:next w:val="Normln"/>
    <w:link w:val="Nadpis1Char"/>
    <w:autoRedefine/>
    <w:uiPriority w:val="9"/>
    <w:qFormat/>
    <w:rsid w:val="000A6D71"/>
    <w:pPr>
      <w:keepNext/>
      <w:keepLines/>
      <w:numPr>
        <w:numId w:val="1"/>
      </w:numPr>
      <w:tabs>
        <w:tab w:val="left" w:pos="1701"/>
      </w:tabs>
      <w:spacing w:before="120" w:after="60" w:line="264" w:lineRule="auto"/>
      <w:outlineLvl w:val="0"/>
    </w:pPr>
    <w:rPr>
      <w:rFonts w:eastAsiaTheme="majorEastAsia" w:cs="Times New Roman (Überschriften"/>
      <w:b/>
      <w:sz w:val="24"/>
      <w:szCs w:val="32"/>
    </w:rPr>
  </w:style>
  <w:style w:type="paragraph" w:styleId="Nadpis2">
    <w:name w:val="heading 2"/>
    <w:aliases w:val="Inhaltsverzeichnis Ebene 2"/>
    <w:basedOn w:val="Normln"/>
    <w:next w:val="Normln"/>
    <w:link w:val="Nadpis2Char"/>
    <w:autoRedefine/>
    <w:uiPriority w:val="9"/>
    <w:unhideWhenUsed/>
    <w:qFormat/>
    <w:rsid w:val="000F683A"/>
    <w:pPr>
      <w:keepNext/>
      <w:keepLines/>
      <w:numPr>
        <w:ilvl w:val="1"/>
        <w:numId w:val="1"/>
      </w:numPr>
      <w:spacing w:before="120" w:after="60" w:line="264" w:lineRule="auto"/>
      <w:ind w:left="578" w:hanging="578"/>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B7FC1"/>
    <w:pPr>
      <w:keepNext/>
      <w:keepLines/>
      <w:numPr>
        <w:ilvl w:val="2"/>
        <w:numId w:val="1"/>
      </w:numPr>
      <w:spacing w:before="40" w:after="0"/>
      <w:outlineLvl w:val="2"/>
    </w:pPr>
    <w:rPr>
      <w:rFonts w:asciiTheme="majorHAnsi" w:eastAsiaTheme="majorEastAsia" w:hAnsiTheme="majorHAnsi" w:cstheme="majorBidi"/>
      <w:szCs w:val="24"/>
    </w:rPr>
  </w:style>
  <w:style w:type="paragraph" w:styleId="Nadpis4">
    <w:name w:val="heading 4"/>
    <w:basedOn w:val="Normln"/>
    <w:next w:val="Normln"/>
    <w:link w:val="Nadpis4Char"/>
    <w:uiPriority w:val="9"/>
    <w:semiHidden/>
    <w:unhideWhenUsed/>
    <w:qFormat/>
    <w:rsid w:val="00030AE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30AE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30AE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30A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30A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30A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09055F"/>
    <w:pPr>
      <w:spacing w:after="0" w:line="240" w:lineRule="auto"/>
    </w:pPr>
    <w:rPr>
      <w:rFonts w:ascii="Arial" w:eastAsia="Times New Roman" w:hAnsi="Arial" w:cs="Times New Roman"/>
      <w:color w:val="000000"/>
      <w:sz w:val="20"/>
      <w:lang w:val="en-US"/>
    </w:rPr>
  </w:style>
  <w:style w:type="character" w:customStyle="1" w:styleId="BezmezerChar">
    <w:name w:val="Bez mezer Char"/>
    <w:link w:val="Bezmezer"/>
    <w:rsid w:val="0009055F"/>
    <w:rPr>
      <w:rFonts w:ascii="Arial" w:eastAsia="Times New Roman" w:hAnsi="Arial" w:cs="Times New Roman"/>
      <w:color w:val="000000"/>
      <w:sz w:val="20"/>
      <w:lang w:val="en-US"/>
    </w:rPr>
  </w:style>
  <w:style w:type="table" w:styleId="Mkatabulky">
    <w:name w:val="Table Grid"/>
    <w:basedOn w:val="Normlntabulka"/>
    <w:uiPriority w:val="39"/>
    <w:rsid w:val="0009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C02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026E"/>
  </w:style>
  <w:style w:type="paragraph" w:styleId="Zpat">
    <w:name w:val="footer"/>
    <w:basedOn w:val="Normln"/>
    <w:link w:val="ZpatChar"/>
    <w:unhideWhenUsed/>
    <w:rsid w:val="001C026E"/>
    <w:pPr>
      <w:tabs>
        <w:tab w:val="center" w:pos="4536"/>
        <w:tab w:val="right" w:pos="9072"/>
      </w:tabs>
      <w:spacing w:after="0" w:line="240" w:lineRule="auto"/>
    </w:pPr>
  </w:style>
  <w:style w:type="character" w:customStyle="1" w:styleId="ZpatChar">
    <w:name w:val="Zápatí Char"/>
    <w:basedOn w:val="Standardnpsmoodstavce"/>
    <w:link w:val="Zpat"/>
    <w:uiPriority w:val="99"/>
    <w:rsid w:val="001C026E"/>
  </w:style>
  <w:style w:type="character" w:styleId="slostrnky">
    <w:name w:val="page number"/>
    <w:rsid w:val="004138DA"/>
    <w:rPr>
      <w:rFonts w:cs="Times New Roman"/>
    </w:rPr>
  </w:style>
  <w:style w:type="character" w:customStyle="1" w:styleId="Nadpis1Char">
    <w:name w:val="Nadpis 1 Char"/>
    <w:aliases w:val="Inhaltsverzeichnis Ebene 1 Char"/>
    <w:basedOn w:val="Standardnpsmoodstavce"/>
    <w:link w:val="Nadpis1"/>
    <w:uiPriority w:val="9"/>
    <w:rsid w:val="000A6D71"/>
    <w:rPr>
      <w:rFonts w:eastAsiaTheme="majorEastAsia" w:cs="Times New Roman (Überschriften"/>
      <w:b/>
      <w:sz w:val="24"/>
      <w:szCs w:val="32"/>
    </w:rPr>
  </w:style>
  <w:style w:type="character" w:customStyle="1" w:styleId="Nadpis2Char">
    <w:name w:val="Nadpis 2 Char"/>
    <w:aliases w:val="Inhaltsverzeichnis Ebene 2 Char"/>
    <w:basedOn w:val="Standardnpsmoodstavce"/>
    <w:link w:val="Nadpis2"/>
    <w:uiPriority w:val="9"/>
    <w:rsid w:val="000F683A"/>
    <w:rPr>
      <w:rFonts w:eastAsiaTheme="majorEastAsia" w:cstheme="majorBidi"/>
      <w:b/>
      <w:szCs w:val="26"/>
    </w:rPr>
  </w:style>
  <w:style w:type="paragraph" w:styleId="Nadpisobsahu">
    <w:name w:val="TOC Heading"/>
    <w:basedOn w:val="Nadpis1"/>
    <w:next w:val="Normln"/>
    <w:uiPriority w:val="39"/>
    <w:unhideWhenUsed/>
    <w:qFormat/>
    <w:rsid w:val="00EE35FA"/>
    <w:pPr>
      <w:spacing w:before="480" w:line="276" w:lineRule="auto"/>
      <w:outlineLvl w:val="9"/>
    </w:pPr>
    <w:rPr>
      <w:b w:val="0"/>
      <w:bCs/>
      <w:sz w:val="28"/>
      <w:szCs w:val="28"/>
      <w:lang w:eastAsia="de-AT"/>
    </w:rPr>
  </w:style>
  <w:style w:type="paragraph" w:styleId="Obsah1">
    <w:name w:val="toc 1"/>
    <w:basedOn w:val="Normln"/>
    <w:next w:val="Normln"/>
    <w:autoRedefine/>
    <w:uiPriority w:val="39"/>
    <w:unhideWhenUsed/>
    <w:rsid w:val="00A312DF"/>
    <w:pPr>
      <w:tabs>
        <w:tab w:val="right" w:leader="dot" w:pos="9627"/>
      </w:tabs>
      <w:spacing w:before="120" w:after="120"/>
    </w:pPr>
    <w:rPr>
      <w:rFonts w:cstheme="minorHAnsi"/>
      <w:b/>
      <w:bCs/>
      <w:caps/>
      <w:sz w:val="20"/>
      <w:szCs w:val="20"/>
    </w:rPr>
  </w:style>
  <w:style w:type="paragraph" w:styleId="Obsah2">
    <w:name w:val="toc 2"/>
    <w:basedOn w:val="Normln"/>
    <w:next w:val="Normln"/>
    <w:autoRedefine/>
    <w:uiPriority w:val="39"/>
    <w:unhideWhenUsed/>
    <w:rsid w:val="00EE35FA"/>
    <w:pPr>
      <w:spacing w:after="0"/>
      <w:ind w:left="220"/>
    </w:pPr>
    <w:rPr>
      <w:rFonts w:cstheme="minorHAnsi"/>
      <w:smallCaps/>
      <w:sz w:val="20"/>
      <w:szCs w:val="20"/>
    </w:rPr>
  </w:style>
  <w:style w:type="paragraph" w:styleId="Obsah3">
    <w:name w:val="toc 3"/>
    <w:basedOn w:val="Normln"/>
    <w:next w:val="Normln"/>
    <w:autoRedefine/>
    <w:uiPriority w:val="39"/>
    <w:unhideWhenUsed/>
    <w:rsid w:val="00EE35FA"/>
    <w:pPr>
      <w:spacing w:after="0"/>
      <w:ind w:left="440"/>
    </w:pPr>
    <w:rPr>
      <w:rFonts w:cstheme="minorHAnsi"/>
      <w:i/>
      <w:iCs/>
      <w:sz w:val="20"/>
      <w:szCs w:val="20"/>
    </w:rPr>
  </w:style>
  <w:style w:type="paragraph" w:styleId="Obsah4">
    <w:name w:val="toc 4"/>
    <w:basedOn w:val="Normln"/>
    <w:next w:val="Normln"/>
    <w:autoRedefine/>
    <w:uiPriority w:val="39"/>
    <w:unhideWhenUsed/>
    <w:rsid w:val="00EE35FA"/>
    <w:pPr>
      <w:spacing w:after="0"/>
      <w:ind w:left="660"/>
    </w:pPr>
    <w:rPr>
      <w:rFonts w:cstheme="minorHAnsi"/>
      <w:sz w:val="18"/>
      <w:szCs w:val="18"/>
    </w:rPr>
  </w:style>
  <w:style w:type="paragraph" w:styleId="Obsah5">
    <w:name w:val="toc 5"/>
    <w:basedOn w:val="Normln"/>
    <w:next w:val="Normln"/>
    <w:autoRedefine/>
    <w:uiPriority w:val="39"/>
    <w:unhideWhenUsed/>
    <w:rsid w:val="00EE35FA"/>
    <w:pPr>
      <w:spacing w:after="0"/>
      <w:ind w:left="880"/>
    </w:pPr>
    <w:rPr>
      <w:rFonts w:cstheme="minorHAnsi"/>
      <w:sz w:val="18"/>
      <w:szCs w:val="18"/>
    </w:rPr>
  </w:style>
  <w:style w:type="paragraph" w:styleId="Obsah6">
    <w:name w:val="toc 6"/>
    <w:basedOn w:val="Normln"/>
    <w:next w:val="Normln"/>
    <w:autoRedefine/>
    <w:uiPriority w:val="39"/>
    <w:unhideWhenUsed/>
    <w:rsid w:val="00EE35FA"/>
    <w:pPr>
      <w:spacing w:after="0"/>
      <w:ind w:left="1100"/>
    </w:pPr>
    <w:rPr>
      <w:rFonts w:cstheme="minorHAnsi"/>
      <w:sz w:val="18"/>
      <w:szCs w:val="18"/>
    </w:rPr>
  </w:style>
  <w:style w:type="paragraph" w:styleId="Obsah7">
    <w:name w:val="toc 7"/>
    <w:basedOn w:val="Normln"/>
    <w:next w:val="Normln"/>
    <w:autoRedefine/>
    <w:uiPriority w:val="39"/>
    <w:unhideWhenUsed/>
    <w:rsid w:val="00EE35FA"/>
    <w:pPr>
      <w:spacing w:after="0"/>
      <w:ind w:left="1320"/>
    </w:pPr>
    <w:rPr>
      <w:rFonts w:cstheme="minorHAnsi"/>
      <w:sz w:val="18"/>
      <w:szCs w:val="18"/>
    </w:rPr>
  </w:style>
  <w:style w:type="paragraph" w:styleId="Obsah8">
    <w:name w:val="toc 8"/>
    <w:basedOn w:val="Normln"/>
    <w:next w:val="Normln"/>
    <w:autoRedefine/>
    <w:uiPriority w:val="39"/>
    <w:unhideWhenUsed/>
    <w:rsid w:val="00EE35FA"/>
    <w:pPr>
      <w:spacing w:after="0"/>
      <w:ind w:left="1540"/>
    </w:pPr>
    <w:rPr>
      <w:rFonts w:cstheme="minorHAnsi"/>
      <w:sz w:val="18"/>
      <w:szCs w:val="18"/>
    </w:rPr>
  </w:style>
  <w:style w:type="paragraph" w:styleId="Obsah9">
    <w:name w:val="toc 9"/>
    <w:basedOn w:val="Normln"/>
    <w:next w:val="Normln"/>
    <w:autoRedefine/>
    <w:uiPriority w:val="39"/>
    <w:unhideWhenUsed/>
    <w:rsid w:val="00EE35FA"/>
    <w:pPr>
      <w:spacing w:after="0"/>
      <w:ind w:left="1760"/>
    </w:pPr>
    <w:rPr>
      <w:rFonts w:cstheme="minorHAnsi"/>
      <w:sz w:val="18"/>
      <w:szCs w:val="18"/>
    </w:rPr>
  </w:style>
  <w:style w:type="character" w:styleId="Hypertextovodkaz">
    <w:name w:val="Hyperlink"/>
    <w:basedOn w:val="Standardnpsmoodstavce"/>
    <w:uiPriority w:val="99"/>
    <w:unhideWhenUsed/>
    <w:rsid w:val="00EE35FA"/>
    <w:rPr>
      <w:color w:val="0563C1" w:themeColor="hyperlink"/>
      <w:u w:val="single"/>
    </w:rPr>
  </w:style>
  <w:style w:type="character" w:customStyle="1" w:styleId="Nadpis3Char">
    <w:name w:val="Nadpis 3 Char"/>
    <w:basedOn w:val="Standardnpsmoodstavce"/>
    <w:link w:val="Nadpis3"/>
    <w:uiPriority w:val="9"/>
    <w:rsid w:val="00FB7FC1"/>
    <w:rPr>
      <w:rFonts w:asciiTheme="majorHAnsi" w:eastAsiaTheme="majorEastAsia" w:hAnsiTheme="majorHAnsi" w:cstheme="majorBidi"/>
      <w:szCs w:val="24"/>
    </w:rPr>
  </w:style>
  <w:style w:type="character" w:customStyle="1" w:styleId="Nadpis4Char">
    <w:name w:val="Nadpis 4 Char"/>
    <w:basedOn w:val="Standardnpsmoodstavce"/>
    <w:link w:val="Nadpis4"/>
    <w:uiPriority w:val="9"/>
    <w:semiHidden/>
    <w:rsid w:val="00030AE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030AE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030AE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030AE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030AE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30AE0"/>
    <w:rPr>
      <w:rFonts w:asciiTheme="majorHAnsi" w:eastAsiaTheme="majorEastAsia" w:hAnsiTheme="majorHAnsi" w:cstheme="majorBidi"/>
      <w:i/>
      <w:iCs/>
      <w:color w:val="272727" w:themeColor="text1" w:themeTint="D8"/>
      <w:sz w:val="21"/>
      <w:szCs w:val="21"/>
    </w:rPr>
  </w:style>
  <w:style w:type="paragraph" w:styleId="Zkladntextodsazen">
    <w:name w:val="Body Text Indent"/>
    <w:basedOn w:val="Normln"/>
    <w:link w:val="ZkladntextodsazenChar"/>
    <w:rsid w:val="007D0638"/>
    <w:pPr>
      <w:spacing w:after="0" w:line="240" w:lineRule="auto"/>
      <w:ind w:firstLine="708"/>
      <w:jc w:val="both"/>
    </w:pPr>
    <w:rPr>
      <w:rFonts w:ascii="Times New Roman" w:eastAsia="Times New Roman" w:hAnsi="Times New Roman" w:cs="Times New Roman"/>
      <w:b/>
      <w:bCs/>
      <w:szCs w:val="20"/>
      <w:lang w:val="en-GB" w:eastAsia="it-IT"/>
    </w:rPr>
  </w:style>
  <w:style w:type="character" w:customStyle="1" w:styleId="ZkladntextodsazenChar">
    <w:name w:val="Základní text odsazený Char"/>
    <w:basedOn w:val="Standardnpsmoodstavce"/>
    <w:link w:val="Zkladntextodsazen"/>
    <w:rsid w:val="007D0638"/>
    <w:rPr>
      <w:rFonts w:ascii="Times New Roman" w:eastAsia="Times New Roman" w:hAnsi="Times New Roman" w:cs="Times New Roman"/>
      <w:b/>
      <w:bCs/>
      <w:szCs w:val="20"/>
      <w:lang w:val="en-GB" w:eastAsia="it-IT"/>
    </w:rPr>
  </w:style>
  <w:style w:type="paragraph" w:styleId="Odstavecseseznamem">
    <w:name w:val="List Paragraph"/>
    <w:basedOn w:val="Normln"/>
    <w:uiPriority w:val="34"/>
    <w:qFormat/>
    <w:rsid w:val="000A6D71"/>
    <w:pPr>
      <w:ind w:left="720"/>
      <w:contextualSpacing/>
    </w:pPr>
  </w:style>
  <w:style w:type="character" w:customStyle="1" w:styleId="apple-converted-space">
    <w:name w:val="apple-converted-space"/>
    <w:basedOn w:val="Standardnpsmoodstavce"/>
    <w:rsid w:val="003936B4"/>
  </w:style>
  <w:style w:type="paragraph" w:styleId="Zkladntext">
    <w:name w:val="Body Text"/>
    <w:basedOn w:val="Normln"/>
    <w:link w:val="ZkladntextChar"/>
    <w:rsid w:val="00886678"/>
    <w:pPr>
      <w:spacing w:after="120" w:line="240" w:lineRule="auto"/>
    </w:pPr>
    <w:rPr>
      <w:rFonts w:ascii="Times New Roman" w:eastAsia="Times New Roman" w:hAnsi="Times New Roman" w:cs="Times New Roman"/>
      <w:sz w:val="24"/>
      <w:szCs w:val="24"/>
      <w:lang w:val="it-IT" w:eastAsia="it-IT"/>
    </w:rPr>
  </w:style>
  <w:style w:type="character" w:customStyle="1" w:styleId="ZkladntextChar">
    <w:name w:val="Základní text Char"/>
    <w:basedOn w:val="Standardnpsmoodstavce"/>
    <w:link w:val="Zkladntext"/>
    <w:rsid w:val="00886678"/>
    <w:rPr>
      <w:rFonts w:ascii="Times New Roman" w:eastAsia="Times New Roman" w:hAnsi="Times New Roman" w:cs="Times New Roman"/>
      <w:sz w:val="24"/>
      <w:szCs w:val="24"/>
      <w:lang w:val="it-IT" w:eastAsia="it-IT"/>
    </w:rPr>
  </w:style>
  <w:style w:type="paragraph" w:customStyle="1" w:styleId="Telobesedila31">
    <w:name w:val="Telo besedila 31"/>
    <w:basedOn w:val="Normln"/>
    <w:rsid w:val="00FB7FC1"/>
    <w:pPr>
      <w:suppressAutoHyphens/>
      <w:autoSpaceDE w:val="0"/>
      <w:spacing w:after="0" w:line="240" w:lineRule="auto"/>
    </w:pPr>
    <w:rPr>
      <w:rFonts w:ascii="Arial" w:eastAsia="Times New Roman" w:hAnsi="Arial" w:cs="Arial"/>
      <w:color w:val="000000"/>
      <w:sz w:val="20"/>
      <w:szCs w:val="20"/>
      <w:lang w:val="en-GB" w:eastAsia="zh-CN"/>
    </w:rPr>
  </w:style>
  <w:style w:type="character" w:customStyle="1" w:styleId="mediumtext1">
    <w:name w:val="medium_text1"/>
    <w:rsid w:val="00D77FAB"/>
    <w:rPr>
      <w:rFonts w:cs="Times New Roman"/>
      <w:sz w:val="24"/>
      <w:szCs w:val="24"/>
    </w:rPr>
  </w:style>
  <w:style w:type="character" w:customStyle="1" w:styleId="longtext1">
    <w:name w:val="long_text1"/>
    <w:rsid w:val="000B3026"/>
    <w:rPr>
      <w:rFonts w:cs="Times New Roman"/>
      <w:sz w:val="20"/>
      <w:szCs w:val="20"/>
    </w:rPr>
  </w:style>
  <w:style w:type="paragraph" w:customStyle="1" w:styleId="Default">
    <w:name w:val="Default"/>
    <w:rsid w:val="000B3026"/>
    <w:pPr>
      <w:suppressAutoHyphens/>
      <w:autoSpaceDE w:val="0"/>
      <w:spacing w:after="0" w:line="240" w:lineRule="auto"/>
    </w:pPr>
    <w:rPr>
      <w:rFonts w:ascii="Arial" w:eastAsia="Times New Roman" w:hAnsi="Arial" w:cs="Arial"/>
      <w:color w:val="000000"/>
      <w:sz w:val="24"/>
      <w:szCs w:val="24"/>
      <w:lang w:val="sl-SI" w:eastAsia="zh-CN"/>
    </w:rPr>
  </w:style>
  <w:style w:type="character" w:customStyle="1" w:styleId="hps">
    <w:name w:val="hps"/>
    <w:basedOn w:val="Standardnpsmoodstavce"/>
    <w:rsid w:val="00E04D71"/>
  </w:style>
  <w:style w:type="paragraph" w:customStyle="1" w:styleId="Level2">
    <w:name w:val="Level 2"/>
    <w:basedOn w:val="Normln"/>
    <w:rsid w:val="00427A69"/>
    <w:pPr>
      <w:widowControl w:val="0"/>
      <w:suppressAutoHyphens/>
      <w:spacing w:after="0" w:line="240" w:lineRule="auto"/>
    </w:pPr>
    <w:rPr>
      <w:rFonts w:ascii="Arial" w:eastAsia="Times New Roman"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7E3B-3FE9-4CBC-B206-C4B5D58A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6775</Words>
  <Characters>39979</Characters>
  <Application>Microsoft Office Word</Application>
  <DocSecurity>0</DocSecurity>
  <Lines>333</Lines>
  <Paragraphs>93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 Čížek</cp:lastModifiedBy>
  <cp:revision>4</cp:revision>
  <cp:lastPrinted>2018-02-25T15:33:00Z</cp:lastPrinted>
  <dcterms:created xsi:type="dcterms:W3CDTF">2019-03-05T16:20:00Z</dcterms:created>
  <dcterms:modified xsi:type="dcterms:W3CDTF">2019-03-06T11:00:00Z</dcterms:modified>
</cp:coreProperties>
</file>